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C6151F" w14:textId="15D51B4B" w:rsidR="005B730E" w:rsidRDefault="00A37070" w:rsidP="00A37070">
      <w:pPr>
        <w:spacing w:before="120"/>
        <w:jc w:val="center"/>
        <w:rPr>
          <w:b/>
          <w:bCs/>
          <w:sz w:val="32"/>
          <w:szCs w:val="32"/>
        </w:rPr>
      </w:pPr>
      <w:r w:rsidRPr="00A37070">
        <w:rPr>
          <w:b/>
          <w:bCs/>
          <w:sz w:val="32"/>
          <w:szCs w:val="32"/>
        </w:rPr>
        <w:t xml:space="preserve">LESOPARK NA KOLEČKU </w:t>
      </w:r>
      <w:r>
        <w:rPr>
          <w:b/>
          <w:bCs/>
          <w:sz w:val="32"/>
          <w:szCs w:val="32"/>
        </w:rPr>
        <w:t xml:space="preserve">– </w:t>
      </w:r>
      <w:r w:rsidRPr="00A37070">
        <w:rPr>
          <w:b/>
          <w:bCs/>
          <w:sz w:val="32"/>
          <w:szCs w:val="32"/>
        </w:rPr>
        <w:t>ROUDNICE NAD LABEM</w:t>
      </w:r>
      <w:r w:rsidR="005B730E" w:rsidRPr="005B730E">
        <w:rPr>
          <w:b/>
          <w:bCs/>
          <w:sz w:val="32"/>
          <w:szCs w:val="32"/>
        </w:rPr>
        <w:t xml:space="preserve"> </w:t>
      </w:r>
    </w:p>
    <w:p w14:paraId="0FA6E818" w14:textId="1122976B" w:rsidR="004A4BBE" w:rsidRDefault="004A4BBE" w:rsidP="00670780">
      <w:pPr>
        <w:spacing w:before="120"/>
        <w:jc w:val="center"/>
        <w:rPr>
          <w:b/>
          <w:bCs/>
          <w:sz w:val="32"/>
          <w:szCs w:val="32"/>
        </w:rPr>
      </w:pPr>
    </w:p>
    <w:p w14:paraId="7717AE46" w14:textId="2F47C7CB" w:rsidR="004A4BBE" w:rsidRDefault="00A37070" w:rsidP="00670780">
      <w:pPr>
        <w:spacing w:before="120"/>
        <w:jc w:val="center"/>
        <w:rPr>
          <w:b/>
          <w:bCs/>
          <w:sz w:val="32"/>
          <w:szCs w:val="32"/>
        </w:rPr>
      </w:pPr>
      <w:r w:rsidRPr="00A37070">
        <w:rPr>
          <w:b/>
          <w:bCs/>
          <w:sz w:val="32"/>
          <w:szCs w:val="32"/>
        </w:rPr>
        <w:t>D.4.4.1. ZTI</w:t>
      </w:r>
      <w:r w:rsidR="000B6864">
        <w:rPr>
          <w:b/>
          <w:bCs/>
          <w:sz w:val="32"/>
          <w:szCs w:val="32"/>
        </w:rPr>
        <w:t xml:space="preserve"> </w:t>
      </w:r>
      <w:r w:rsidR="004A4BBE">
        <w:rPr>
          <w:b/>
          <w:bCs/>
          <w:sz w:val="32"/>
          <w:szCs w:val="32"/>
        </w:rPr>
        <w:t xml:space="preserve"> </w:t>
      </w:r>
    </w:p>
    <w:p w14:paraId="130C9A86" w14:textId="77777777" w:rsidR="004A4BBE" w:rsidRPr="005B730E" w:rsidRDefault="004A4BBE" w:rsidP="00670780">
      <w:pPr>
        <w:spacing w:before="120"/>
        <w:jc w:val="center"/>
        <w:rPr>
          <w:b/>
          <w:bCs/>
          <w:sz w:val="32"/>
          <w:szCs w:val="32"/>
        </w:rPr>
      </w:pPr>
    </w:p>
    <w:p w14:paraId="40DB8C08" w14:textId="77777777" w:rsidR="00670780" w:rsidRPr="00AE6F34" w:rsidRDefault="00670780" w:rsidP="00670780">
      <w:pPr>
        <w:spacing w:before="120"/>
        <w:jc w:val="center"/>
        <w:rPr>
          <w:b/>
          <w:bCs/>
          <w:sz w:val="28"/>
          <w:szCs w:val="28"/>
        </w:rPr>
      </w:pPr>
    </w:p>
    <w:p w14:paraId="21C085AF" w14:textId="37A61B2E" w:rsidR="005B730E" w:rsidRPr="005E615E" w:rsidRDefault="00670780" w:rsidP="00A37070">
      <w:pPr>
        <w:spacing w:before="120"/>
        <w:ind w:left="2832" w:hanging="2832"/>
        <w:rPr>
          <w:sz w:val="24"/>
          <w:szCs w:val="24"/>
        </w:rPr>
      </w:pPr>
      <w:r w:rsidRPr="005E615E">
        <w:rPr>
          <w:sz w:val="24"/>
          <w:szCs w:val="24"/>
        </w:rPr>
        <w:t>Místo stavby</w:t>
      </w:r>
      <w:r w:rsidRPr="005E615E">
        <w:rPr>
          <w:sz w:val="24"/>
          <w:szCs w:val="24"/>
        </w:rPr>
        <w:tab/>
      </w:r>
      <w:r w:rsidR="00A37070" w:rsidRPr="00A37070">
        <w:rPr>
          <w:sz w:val="24"/>
          <w:szCs w:val="24"/>
        </w:rPr>
        <w:t xml:space="preserve">Roudnice nad Labem (741647) </w:t>
      </w:r>
      <w:proofErr w:type="spellStart"/>
      <w:proofErr w:type="gramStart"/>
      <w:r w:rsidR="00A37070" w:rsidRPr="00A37070">
        <w:rPr>
          <w:sz w:val="24"/>
          <w:szCs w:val="24"/>
        </w:rPr>
        <w:t>p.č</w:t>
      </w:r>
      <w:proofErr w:type="spellEnd"/>
      <w:r w:rsidR="00A37070" w:rsidRPr="00A37070">
        <w:rPr>
          <w:sz w:val="24"/>
          <w:szCs w:val="24"/>
        </w:rPr>
        <w:t>.</w:t>
      </w:r>
      <w:proofErr w:type="gramEnd"/>
      <w:r w:rsidR="00A37070" w:rsidRPr="00A37070">
        <w:rPr>
          <w:sz w:val="24"/>
          <w:szCs w:val="24"/>
        </w:rPr>
        <w:t xml:space="preserve"> 4220/1,</w:t>
      </w:r>
      <w:r w:rsidR="00A37070">
        <w:rPr>
          <w:sz w:val="24"/>
          <w:szCs w:val="24"/>
        </w:rPr>
        <w:t xml:space="preserve"> </w:t>
      </w:r>
      <w:r w:rsidR="00A37070" w:rsidRPr="00A37070">
        <w:rPr>
          <w:sz w:val="24"/>
          <w:szCs w:val="24"/>
        </w:rPr>
        <w:t>4420/2,</w:t>
      </w:r>
      <w:r w:rsidR="00A37070">
        <w:rPr>
          <w:sz w:val="24"/>
          <w:szCs w:val="24"/>
        </w:rPr>
        <w:t xml:space="preserve"> </w:t>
      </w:r>
      <w:r w:rsidR="00A37070" w:rsidRPr="00A37070">
        <w:rPr>
          <w:sz w:val="24"/>
          <w:szCs w:val="24"/>
        </w:rPr>
        <w:t xml:space="preserve"> 4309/1, 3204/262, 3204/161,</w:t>
      </w:r>
      <w:r w:rsidR="00A37070">
        <w:rPr>
          <w:sz w:val="24"/>
          <w:szCs w:val="24"/>
        </w:rPr>
        <w:t xml:space="preserve"> </w:t>
      </w:r>
      <w:r w:rsidR="00A37070" w:rsidRPr="00A37070">
        <w:rPr>
          <w:sz w:val="24"/>
          <w:szCs w:val="24"/>
        </w:rPr>
        <w:t>3204/179, 3204/366</w:t>
      </w:r>
    </w:p>
    <w:p w14:paraId="2EC091D4" w14:textId="17F4B495" w:rsidR="00670780" w:rsidRPr="005E615E" w:rsidRDefault="00670780" w:rsidP="00670780">
      <w:pPr>
        <w:spacing w:before="120"/>
        <w:jc w:val="both"/>
        <w:rPr>
          <w:bCs/>
          <w:sz w:val="24"/>
          <w:szCs w:val="24"/>
        </w:rPr>
      </w:pPr>
      <w:r w:rsidRPr="005E615E">
        <w:rPr>
          <w:bCs/>
          <w:sz w:val="24"/>
          <w:szCs w:val="24"/>
        </w:rPr>
        <w:t xml:space="preserve"> </w:t>
      </w:r>
    </w:p>
    <w:p w14:paraId="140E52C9" w14:textId="59FE50AE" w:rsidR="00A37070" w:rsidRDefault="00A37070" w:rsidP="00A37070">
      <w:pPr>
        <w:spacing w:before="120"/>
        <w:rPr>
          <w:sz w:val="24"/>
          <w:szCs w:val="24"/>
        </w:rPr>
      </w:pPr>
      <w:r>
        <w:rPr>
          <w:sz w:val="24"/>
          <w:szCs w:val="24"/>
        </w:rPr>
        <w:t xml:space="preserve">Investor </w:t>
      </w:r>
      <w:r w:rsidR="005B730E" w:rsidRPr="005E615E">
        <w:rPr>
          <w:sz w:val="24"/>
          <w:szCs w:val="24"/>
        </w:rPr>
        <w:t xml:space="preserve"> </w:t>
      </w:r>
      <w:r w:rsidR="00670780" w:rsidRPr="005E615E">
        <w:rPr>
          <w:sz w:val="24"/>
          <w:szCs w:val="24"/>
        </w:rPr>
        <w:tab/>
      </w:r>
      <w:r w:rsidR="00670780" w:rsidRPr="005E615E">
        <w:rPr>
          <w:sz w:val="24"/>
          <w:szCs w:val="24"/>
        </w:rPr>
        <w:tab/>
      </w:r>
      <w:r w:rsidR="00670780" w:rsidRPr="005E615E">
        <w:rPr>
          <w:sz w:val="24"/>
          <w:szCs w:val="24"/>
        </w:rPr>
        <w:tab/>
      </w:r>
      <w:r w:rsidRPr="00A37070">
        <w:rPr>
          <w:sz w:val="24"/>
          <w:szCs w:val="24"/>
        </w:rPr>
        <w:t xml:space="preserve">Město Roudnice nad Labem, Karlovo náměstí 21, </w:t>
      </w:r>
    </w:p>
    <w:p w14:paraId="02EDC990" w14:textId="33E89066" w:rsidR="005B730E" w:rsidRPr="005E615E" w:rsidRDefault="00A37070" w:rsidP="00A37070">
      <w:pPr>
        <w:spacing w:before="120"/>
        <w:ind w:left="2124" w:firstLine="708"/>
        <w:rPr>
          <w:sz w:val="24"/>
          <w:szCs w:val="24"/>
        </w:rPr>
      </w:pPr>
      <w:r w:rsidRPr="00A37070">
        <w:rPr>
          <w:sz w:val="24"/>
          <w:szCs w:val="24"/>
        </w:rPr>
        <w:t xml:space="preserve">413 01 Roudnice nad Labem </w:t>
      </w:r>
      <w:r w:rsidR="005B730E" w:rsidRPr="005E615E">
        <w:rPr>
          <w:sz w:val="24"/>
          <w:szCs w:val="24"/>
        </w:rPr>
        <w:t xml:space="preserve"> </w:t>
      </w:r>
    </w:p>
    <w:p w14:paraId="4191187C" w14:textId="77777777" w:rsidR="00A21744" w:rsidRPr="005E615E" w:rsidRDefault="00A21744" w:rsidP="00A21744">
      <w:pPr>
        <w:spacing w:before="120"/>
        <w:jc w:val="both"/>
        <w:rPr>
          <w:sz w:val="24"/>
          <w:szCs w:val="24"/>
        </w:rPr>
      </w:pPr>
    </w:p>
    <w:p w14:paraId="0DB71FDE" w14:textId="0D192D94" w:rsidR="005B730E" w:rsidRPr="005E615E" w:rsidRDefault="00A21744" w:rsidP="00A21744">
      <w:pPr>
        <w:spacing w:before="120"/>
        <w:jc w:val="both"/>
        <w:rPr>
          <w:sz w:val="24"/>
          <w:szCs w:val="24"/>
        </w:rPr>
      </w:pPr>
      <w:r w:rsidRPr="005E615E">
        <w:rPr>
          <w:sz w:val="24"/>
          <w:szCs w:val="24"/>
        </w:rPr>
        <w:t xml:space="preserve">Zpracovatel </w:t>
      </w:r>
      <w:r w:rsidR="005B730E" w:rsidRPr="005E615E">
        <w:rPr>
          <w:sz w:val="24"/>
          <w:szCs w:val="24"/>
        </w:rPr>
        <w:t xml:space="preserve">části </w:t>
      </w:r>
      <w:r w:rsidRPr="005E615E">
        <w:rPr>
          <w:sz w:val="24"/>
          <w:szCs w:val="24"/>
        </w:rPr>
        <w:tab/>
      </w:r>
      <w:r w:rsidRPr="005E615E">
        <w:rPr>
          <w:sz w:val="24"/>
          <w:szCs w:val="24"/>
        </w:rPr>
        <w:tab/>
      </w:r>
      <w:r w:rsidR="005B730E" w:rsidRPr="005E615E">
        <w:rPr>
          <w:sz w:val="24"/>
          <w:szCs w:val="24"/>
        </w:rPr>
        <w:t xml:space="preserve">odpovědný </w:t>
      </w:r>
      <w:proofErr w:type="gramStart"/>
      <w:r w:rsidR="005B730E" w:rsidRPr="005E615E">
        <w:rPr>
          <w:sz w:val="24"/>
          <w:szCs w:val="24"/>
        </w:rPr>
        <w:t xml:space="preserve">projektant : </w:t>
      </w:r>
      <w:r w:rsidR="005B730E" w:rsidRPr="005E615E">
        <w:rPr>
          <w:sz w:val="24"/>
          <w:szCs w:val="24"/>
        </w:rPr>
        <w:tab/>
        <w:t>ing.</w:t>
      </w:r>
      <w:proofErr w:type="gramEnd"/>
      <w:r w:rsidR="005B730E" w:rsidRPr="005E615E">
        <w:rPr>
          <w:sz w:val="24"/>
          <w:szCs w:val="24"/>
        </w:rPr>
        <w:t xml:space="preserve"> Jiří Šerý </w:t>
      </w:r>
    </w:p>
    <w:p w14:paraId="230A3332" w14:textId="19A325FA" w:rsidR="00A21744" w:rsidRPr="005E615E" w:rsidRDefault="005B730E" w:rsidP="005B730E">
      <w:pPr>
        <w:spacing w:before="120"/>
        <w:ind w:left="2124" w:firstLine="708"/>
        <w:jc w:val="both"/>
        <w:rPr>
          <w:sz w:val="24"/>
          <w:szCs w:val="24"/>
        </w:rPr>
      </w:pPr>
      <w:proofErr w:type="gramStart"/>
      <w:r w:rsidRPr="005E615E">
        <w:rPr>
          <w:sz w:val="24"/>
          <w:szCs w:val="24"/>
        </w:rPr>
        <w:t>v</w:t>
      </w:r>
      <w:r w:rsidR="00A21744" w:rsidRPr="005E615E">
        <w:rPr>
          <w:sz w:val="24"/>
          <w:szCs w:val="24"/>
        </w:rPr>
        <w:t>ypracova</w:t>
      </w:r>
      <w:r w:rsidRPr="005E615E">
        <w:rPr>
          <w:sz w:val="24"/>
          <w:szCs w:val="24"/>
        </w:rPr>
        <w:t xml:space="preserve">la : </w:t>
      </w:r>
      <w:r w:rsidRPr="005E615E">
        <w:rPr>
          <w:sz w:val="24"/>
          <w:szCs w:val="24"/>
        </w:rPr>
        <w:tab/>
      </w:r>
      <w:r w:rsidRPr="005E615E">
        <w:rPr>
          <w:sz w:val="24"/>
          <w:szCs w:val="24"/>
        </w:rPr>
        <w:tab/>
      </w:r>
      <w:r w:rsidR="00A21744" w:rsidRPr="005E615E">
        <w:rPr>
          <w:sz w:val="24"/>
          <w:szCs w:val="24"/>
        </w:rPr>
        <w:t>Irena</w:t>
      </w:r>
      <w:proofErr w:type="gramEnd"/>
      <w:r w:rsidR="00A21744" w:rsidRPr="005E615E">
        <w:rPr>
          <w:sz w:val="24"/>
          <w:szCs w:val="24"/>
        </w:rPr>
        <w:t xml:space="preserve"> Mikulecká </w:t>
      </w:r>
    </w:p>
    <w:p w14:paraId="057A7005" w14:textId="77777777" w:rsidR="00FD3930" w:rsidRPr="005E615E" w:rsidRDefault="00FD3930" w:rsidP="00670780">
      <w:pPr>
        <w:spacing w:before="120"/>
        <w:jc w:val="both"/>
        <w:rPr>
          <w:sz w:val="24"/>
          <w:szCs w:val="24"/>
        </w:rPr>
      </w:pPr>
    </w:p>
    <w:p w14:paraId="310118DB" w14:textId="0E70C82E" w:rsidR="00670780" w:rsidRPr="005E615E" w:rsidRDefault="00670780" w:rsidP="00670780">
      <w:pPr>
        <w:spacing w:before="120"/>
        <w:jc w:val="both"/>
        <w:rPr>
          <w:sz w:val="24"/>
          <w:szCs w:val="24"/>
        </w:rPr>
      </w:pPr>
      <w:r w:rsidRPr="005E615E">
        <w:rPr>
          <w:sz w:val="24"/>
          <w:szCs w:val="24"/>
        </w:rPr>
        <w:t>Stupeň</w:t>
      </w:r>
      <w:r w:rsidRPr="005E615E">
        <w:rPr>
          <w:sz w:val="24"/>
          <w:szCs w:val="24"/>
        </w:rPr>
        <w:tab/>
      </w:r>
      <w:r w:rsidRPr="005E615E">
        <w:rPr>
          <w:sz w:val="24"/>
          <w:szCs w:val="24"/>
        </w:rPr>
        <w:tab/>
      </w:r>
      <w:r w:rsidRPr="005E615E">
        <w:rPr>
          <w:sz w:val="24"/>
          <w:szCs w:val="24"/>
        </w:rPr>
        <w:tab/>
        <w:t xml:space="preserve">projekt pro </w:t>
      </w:r>
      <w:r w:rsidR="005B730E" w:rsidRPr="005E615E">
        <w:rPr>
          <w:sz w:val="24"/>
          <w:szCs w:val="24"/>
        </w:rPr>
        <w:t xml:space="preserve">provedení stavby </w:t>
      </w:r>
    </w:p>
    <w:p w14:paraId="00CFACDB" w14:textId="77777777" w:rsidR="005B730E" w:rsidRPr="005E615E" w:rsidRDefault="005B730E" w:rsidP="00670780">
      <w:pPr>
        <w:spacing w:before="120"/>
        <w:jc w:val="both"/>
        <w:rPr>
          <w:sz w:val="24"/>
          <w:szCs w:val="24"/>
        </w:rPr>
      </w:pPr>
    </w:p>
    <w:p w14:paraId="122368B8" w14:textId="2DB98F3D" w:rsidR="00670780" w:rsidRPr="005E615E" w:rsidRDefault="00670780" w:rsidP="00670780">
      <w:pPr>
        <w:spacing w:before="120"/>
        <w:jc w:val="both"/>
        <w:rPr>
          <w:sz w:val="24"/>
          <w:szCs w:val="24"/>
        </w:rPr>
      </w:pPr>
      <w:r w:rsidRPr="005E615E">
        <w:rPr>
          <w:sz w:val="24"/>
          <w:szCs w:val="24"/>
        </w:rPr>
        <w:t xml:space="preserve">Datum </w:t>
      </w:r>
      <w:r w:rsidRPr="005E615E">
        <w:rPr>
          <w:sz w:val="24"/>
          <w:szCs w:val="24"/>
        </w:rPr>
        <w:tab/>
        <w:t xml:space="preserve"> </w:t>
      </w:r>
      <w:r w:rsidRPr="005E615E">
        <w:rPr>
          <w:sz w:val="24"/>
          <w:szCs w:val="24"/>
        </w:rPr>
        <w:tab/>
      </w:r>
      <w:r w:rsidRPr="005E615E">
        <w:rPr>
          <w:sz w:val="24"/>
          <w:szCs w:val="24"/>
        </w:rPr>
        <w:tab/>
        <w:t>0</w:t>
      </w:r>
      <w:r w:rsidR="00A37070">
        <w:rPr>
          <w:sz w:val="24"/>
          <w:szCs w:val="24"/>
        </w:rPr>
        <w:t>5</w:t>
      </w:r>
      <w:r w:rsidRPr="005E615E">
        <w:rPr>
          <w:sz w:val="24"/>
          <w:szCs w:val="24"/>
        </w:rPr>
        <w:t>/20</w:t>
      </w:r>
      <w:r w:rsidR="005B730E" w:rsidRPr="005E615E">
        <w:rPr>
          <w:sz w:val="24"/>
          <w:szCs w:val="24"/>
        </w:rPr>
        <w:t>2</w:t>
      </w:r>
      <w:r w:rsidR="00A37070">
        <w:rPr>
          <w:sz w:val="24"/>
          <w:szCs w:val="24"/>
        </w:rPr>
        <w:t xml:space="preserve">4 </w:t>
      </w:r>
    </w:p>
    <w:p w14:paraId="27FC616D" w14:textId="77777777" w:rsidR="005B730E" w:rsidRDefault="005B730E" w:rsidP="00670780">
      <w:pPr>
        <w:spacing w:before="120"/>
        <w:jc w:val="both"/>
        <w:rPr>
          <w:b/>
          <w:bCs/>
          <w:sz w:val="24"/>
          <w:szCs w:val="24"/>
        </w:rPr>
      </w:pPr>
    </w:p>
    <w:p w14:paraId="10142DDD" w14:textId="77777777" w:rsidR="00A877A2" w:rsidRDefault="00A877A2" w:rsidP="00670780">
      <w:pPr>
        <w:spacing w:before="120"/>
        <w:jc w:val="both"/>
        <w:rPr>
          <w:b/>
          <w:bCs/>
          <w:sz w:val="24"/>
          <w:szCs w:val="24"/>
        </w:rPr>
      </w:pPr>
    </w:p>
    <w:p w14:paraId="7A4F470A" w14:textId="77777777" w:rsidR="00B915BD" w:rsidRDefault="00B915BD" w:rsidP="00670780">
      <w:pPr>
        <w:spacing w:before="120"/>
        <w:jc w:val="both"/>
        <w:rPr>
          <w:b/>
          <w:bCs/>
          <w:sz w:val="24"/>
          <w:szCs w:val="24"/>
        </w:rPr>
      </w:pPr>
    </w:p>
    <w:p w14:paraId="1E792AFA" w14:textId="77777777" w:rsidR="00B915BD" w:rsidRPr="005E615E" w:rsidRDefault="00B915BD" w:rsidP="00670780">
      <w:pPr>
        <w:spacing w:before="120"/>
        <w:jc w:val="both"/>
        <w:rPr>
          <w:b/>
          <w:bCs/>
          <w:sz w:val="24"/>
          <w:szCs w:val="24"/>
        </w:rPr>
      </w:pPr>
    </w:p>
    <w:p w14:paraId="7375288B" w14:textId="1E98306B" w:rsidR="00670780" w:rsidRDefault="00A877A2" w:rsidP="00B915BD">
      <w:pPr>
        <w:jc w:val="both"/>
        <w:rPr>
          <w:sz w:val="24"/>
          <w:szCs w:val="24"/>
        </w:rPr>
      </w:pPr>
      <w:r w:rsidRPr="00A877A2">
        <w:rPr>
          <w:sz w:val="24"/>
          <w:szCs w:val="24"/>
        </w:rPr>
        <w:t>Seznam příloh:</w:t>
      </w:r>
      <w:r>
        <w:rPr>
          <w:sz w:val="24"/>
          <w:szCs w:val="24"/>
        </w:rPr>
        <w:tab/>
      </w:r>
      <w:r>
        <w:rPr>
          <w:sz w:val="24"/>
          <w:szCs w:val="24"/>
        </w:rPr>
        <w:tab/>
        <w:t xml:space="preserve">01 </w:t>
      </w:r>
      <w:r>
        <w:rPr>
          <w:sz w:val="24"/>
          <w:szCs w:val="24"/>
        </w:rPr>
        <w:tab/>
      </w:r>
      <w:r w:rsidRPr="00A877A2">
        <w:rPr>
          <w:sz w:val="24"/>
          <w:szCs w:val="24"/>
        </w:rPr>
        <w:t>Technická zpráva</w:t>
      </w:r>
      <w:r>
        <w:rPr>
          <w:sz w:val="24"/>
          <w:szCs w:val="24"/>
        </w:rPr>
        <w:t xml:space="preserve"> </w:t>
      </w:r>
    </w:p>
    <w:p w14:paraId="6AA7D542" w14:textId="6DADEA9C"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r>
      <w:bookmarkStart w:id="0" w:name="_GoBack"/>
      <w:r>
        <w:rPr>
          <w:sz w:val="24"/>
          <w:szCs w:val="24"/>
        </w:rPr>
        <w:t xml:space="preserve">02 </w:t>
      </w:r>
      <w:r>
        <w:rPr>
          <w:sz w:val="24"/>
          <w:szCs w:val="24"/>
        </w:rPr>
        <w:tab/>
        <w:t xml:space="preserve">Vodovod – půdorys 1.NP </w:t>
      </w:r>
    </w:p>
    <w:p w14:paraId="75395109" w14:textId="1676A640"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03 </w:t>
      </w:r>
      <w:r>
        <w:rPr>
          <w:sz w:val="24"/>
          <w:szCs w:val="24"/>
        </w:rPr>
        <w:tab/>
        <w:t xml:space="preserve">Vodovod – axonometrie </w:t>
      </w:r>
    </w:p>
    <w:p w14:paraId="5869986E" w14:textId="48AFCA7F"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04 </w:t>
      </w:r>
      <w:r>
        <w:rPr>
          <w:sz w:val="24"/>
          <w:szCs w:val="24"/>
        </w:rPr>
        <w:tab/>
        <w:t xml:space="preserve">Vodovod – schema připojení bojleru </w:t>
      </w:r>
    </w:p>
    <w:p w14:paraId="433789C4" w14:textId="14C0FD69"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05 </w:t>
      </w:r>
      <w:r>
        <w:rPr>
          <w:sz w:val="24"/>
          <w:szCs w:val="24"/>
        </w:rPr>
        <w:tab/>
        <w:t xml:space="preserve">Kanalizace – půdorys základů </w:t>
      </w:r>
    </w:p>
    <w:p w14:paraId="388FE2EC" w14:textId="6E1C8954"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06 </w:t>
      </w:r>
      <w:r>
        <w:rPr>
          <w:sz w:val="24"/>
          <w:szCs w:val="24"/>
        </w:rPr>
        <w:tab/>
        <w:t xml:space="preserve">Kanalizace – půdorys 1.NP </w:t>
      </w:r>
    </w:p>
    <w:p w14:paraId="7C8F303A" w14:textId="1DC621C9"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07 </w:t>
      </w:r>
      <w:r>
        <w:rPr>
          <w:sz w:val="24"/>
          <w:szCs w:val="24"/>
        </w:rPr>
        <w:tab/>
        <w:t xml:space="preserve">Kanalizace – půdorys střechy </w:t>
      </w:r>
    </w:p>
    <w:p w14:paraId="1D33F0E0" w14:textId="3C6A1E36" w:rsidR="00A877A2" w:rsidRDefault="00A877A2" w:rsidP="00B915BD">
      <w:pPr>
        <w:jc w:val="both"/>
        <w:rPr>
          <w:sz w:val="24"/>
          <w:szCs w:val="24"/>
        </w:rPr>
      </w:pPr>
      <w:r>
        <w:rPr>
          <w:sz w:val="24"/>
          <w:szCs w:val="24"/>
        </w:rPr>
        <w:tab/>
      </w:r>
      <w:r>
        <w:rPr>
          <w:sz w:val="24"/>
          <w:szCs w:val="24"/>
        </w:rPr>
        <w:tab/>
      </w:r>
      <w:r>
        <w:rPr>
          <w:sz w:val="24"/>
          <w:szCs w:val="24"/>
        </w:rPr>
        <w:tab/>
      </w:r>
      <w:r>
        <w:rPr>
          <w:sz w:val="24"/>
          <w:szCs w:val="24"/>
        </w:rPr>
        <w:tab/>
        <w:t xml:space="preserve">08 </w:t>
      </w:r>
      <w:r>
        <w:rPr>
          <w:sz w:val="24"/>
          <w:szCs w:val="24"/>
        </w:rPr>
        <w:tab/>
        <w:t xml:space="preserve">Kanalizace – řezy </w:t>
      </w:r>
      <w:r w:rsidR="00DC4CDA">
        <w:rPr>
          <w:sz w:val="24"/>
          <w:szCs w:val="24"/>
        </w:rPr>
        <w:t xml:space="preserve">– stoupačky 1-3 </w:t>
      </w:r>
    </w:p>
    <w:p w14:paraId="33CCD9A6" w14:textId="129C6F69" w:rsidR="00DC4CDA" w:rsidRDefault="00DC4CDA" w:rsidP="00B915BD">
      <w:pPr>
        <w:jc w:val="both"/>
        <w:rPr>
          <w:sz w:val="24"/>
          <w:szCs w:val="24"/>
        </w:rPr>
      </w:pPr>
      <w:r>
        <w:rPr>
          <w:sz w:val="24"/>
          <w:szCs w:val="24"/>
        </w:rPr>
        <w:tab/>
      </w:r>
      <w:r>
        <w:rPr>
          <w:sz w:val="24"/>
          <w:szCs w:val="24"/>
        </w:rPr>
        <w:tab/>
      </w:r>
      <w:r>
        <w:rPr>
          <w:sz w:val="24"/>
          <w:szCs w:val="24"/>
        </w:rPr>
        <w:tab/>
      </w:r>
      <w:r>
        <w:rPr>
          <w:sz w:val="24"/>
          <w:szCs w:val="24"/>
        </w:rPr>
        <w:tab/>
        <w:t xml:space="preserve">09 </w:t>
      </w:r>
      <w:r>
        <w:rPr>
          <w:sz w:val="24"/>
          <w:szCs w:val="24"/>
        </w:rPr>
        <w:tab/>
        <w:t xml:space="preserve">Kanalizace – řezy – stoupačky 4-8 </w:t>
      </w:r>
    </w:p>
    <w:p w14:paraId="664F9786" w14:textId="2468F3D6" w:rsidR="00DC4CDA" w:rsidRDefault="00DC4CDA" w:rsidP="00B915BD">
      <w:pPr>
        <w:jc w:val="both"/>
        <w:rPr>
          <w:sz w:val="24"/>
          <w:szCs w:val="24"/>
        </w:rPr>
      </w:pPr>
      <w:r>
        <w:rPr>
          <w:sz w:val="24"/>
          <w:szCs w:val="24"/>
        </w:rPr>
        <w:tab/>
      </w:r>
      <w:r>
        <w:rPr>
          <w:sz w:val="24"/>
          <w:szCs w:val="24"/>
        </w:rPr>
        <w:tab/>
      </w:r>
      <w:r>
        <w:rPr>
          <w:sz w:val="24"/>
          <w:szCs w:val="24"/>
        </w:rPr>
        <w:tab/>
      </w:r>
      <w:r>
        <w:rPr>
          <w:sz w:val="24"/>
          <w:szCs w:val="24"/>
        </w:rPr>
        <w:tab/>
        <w:t xml:space="preserve">10 </w:t>
      </w:r>
      <w:r>
        <w:rPr>
          <w:sz w:val="24"/>
          <w:szCs w:val="24"/>
        </w:rPr>
        <w:tab/>
        <w:t xml:space="preserve">Kanalizace – řezy – ležatý svod 1 </w:t>
      </w:r>
    </w:p>
    <w:p w14:paraId="36B8C908" w14:textId="47DF0FC1" w:rsidR="00DC4CDA" w:rsidRDefault="00DC4CDA" w:rsidP="00B915BD">
      <w:pPr>
        <w:jc w:val="both"/>
        <w:rPr>
          <w:sz w:val="24"/>
          <w:szCs w:val="24"/>
        </w:rPr>
      </w:pPr>
      <w:r>
        <w:rPr>
          <w:sz w:val="24"/>
          <w:szCs w:val="24"/>
        </w:rPr>
        <w:tab/>
      </w:r>
      <w:r>
        <w:rPr>
          <w:sz w:val="24"/>
          <w:szCs w:val="24"/>
        </w:rPr>
        <w:tab/>
      </w:r>
      <w:r>
        <w:rPr>
          <w:sz w:val="24"/>
          <w:szCs w:val="24"/>
        </w:rPr>
        <w:tab/>
      </w:r>
      <w:r>
        <w:rPr>
          <w:sz w:val="24"/>
          <w:szCs w:val="24"/>
        </w:rPr>
        <w:tab/>
        <w:t xml:space="preserve">11 </w:t>
      </w:r>
      <w:r>
        <w:rPr>
          <w:sz w:val="24"/>
          <w:szCs w:val="24"/>
        </w:rPr>
        <w:tab/>
        <w:t xml:space="preserve">Kanalizace – řezy – ležatý svod 2-5 </w:t>
      </w:r>
    </w:p>
    <w:p w14:paraId="101CD6B4" w14:textId="021A7154" w:rsidR="00DC4CDA" w:rsidRDefault="00DC4CDA" w:rsidP="00B915BD">
      <w:pPr>
        <w:jc w:val="both"/>
        <w:rPr>
          <w:sz w:val="24"/>
          <w:szCs w:val="24"/>
        </w:rPr>
      </w:pPr>
      <w:r>
        <w:rPr>
          <w:sz w:val="24"/>
          <w:szCs w:val="24"/>
        </w:rPr>
        <w:tab/>
      </w:r>
      <w:r>
        <w:rPr>
          <w:sz w:val="24"/>
          <w:szCs w:val="24"/>
        </w:rPr>
        <w:tab/>
      </w:r>
      <w:r>
        <w:rPr>
          <w:sz w:val="24"/>
          <w:szCs w:val="24"/>
        </w:rPr>
        <w:tab/>
      </w:r>
      <w:r>
        <w:rPr>
          <w:sz w:val="24"/>
          <w:szCs w:val="24"/>
        </w:rPr>
        <w:tab/>
        <w:t xml:space="preserve">12 </w:t>
      </w:r>
      <w:r>
        <w:rPr>
          <w:sz w:val="24"/>
          <w:szCs w:val="24"/>
        </w:rPr>
        <w:tab/>
        <w:t xml:space="preserve">Kanalizace – řezy – ležatý svod 6-8 </w:t>
      </w:r>
    </w:p>
    <w:p w14:paraId="60DD3EE3" w14:textId="43FDE02E" w:rsidR="00DC4CDA" w:rsidRDefault="00DC4CDA" w:rsidP="00B915BD">
      <w:pPr>
        <w:jc w:val="both"/>
      </w:pPr>
      <w:r>
        <w:rPr>
          <w:sz w:val="24"/>
          <w:szCs w:val="24"/>
        </w:rPr>
        <w:tab/>
      </w:r>
      <w:r>
        <w:rPr>
          <w:sz w:val="24"/>
          <w:szCs w:val="24"/>
        </w:rPr>
        <w:tab/>
      </w:r>
      <w:r>
        <w:rPr>
          <w:sz w:val="24"/>
          <w:szCs w:val="24"/>
        </w:rPr>
        <w:tab/>
      </w:r>
      <w:r>
        <w:rPr>
          <w:sz w:val="24"/>
          <w:szCs w:val="24"/>
        </w:rPr>
        <w:tab/>
        <w:t xml:space="preserve">13 </w:t>
      </w:r>
      <w:r>
        <w:rPr>
          <w:sz w:val="24"/>
          <w:szCs w:val="24"/>
        </w:rPr>
        <w:tab/>
        <w:t xml:space="preserve">Kanalizace – řezy – dešťová kan. D1 </w:t>
      </w:r>
    </w:p>
    <w:bookmarkEnd w:id="0"/>
    <w:p w14:paraId="03BDC897" w14:textId="77777777" w:rsidR="00DC4CDA" w:rsidRPr="00DC4CDA" w:rsidRDefault="00DC4CDA" w:rsidP="00B915BD">
      <w:pPr>
        <w:jc w:val="both"/>
      </w:pPr>
    </w:p>
    <w:p w14:paraId="70A14432" w14:textId="77777777" w:rsidR="00670780" w:rsidRDefault="00670780" w:rsidP="00670780"/>
    <w:p w14:paraId="75C21AFC" w14:textId="77777777" w:rsidR="00FD3930" w:rsidRDefault="00FD3930" w:rsidP="00670780"/>
    <w:p w14:paraId="292F6910" w14:textId="77777777" w:rsidR="00B915BD" w:rsidRDefault="00B915BD" w:rsidP="00670780"/>
    <w:p w14:paraId="5E5E2825" w14:textId="77777777" w:rsidR="00B915BD" w:rsidRDefault="00B915BD" w:rsidP="00670780"/>
    <w:p w14:paraId="1FB54F45" w14:textId="77777777" w:rsidR="00B915BD" w:rsidRDefault="00B915BD" w:rsidP="00670780"/>
    <w:p w14:paraId="11C996BA" w14:textId="77777777" w:rsidR="00B915BD" w:rsidRDefault="00B915BD" w:rsidP="00670780"/>
    <w:p w14:paraId="3793BDA4" w14:textId="77777777" w:rsidR="00B915BD" w:rsidRDefault="00B915BD" w:rsidP="00670780"/>
    <w:p w14:paraId="426865BC" w14:textId="3A13A6F4" w:rsidR="004133FD" w:rsidRPr="004133FD" w:rsidRDefault="007E2E51" w:rsidP="004133FD">
      <w:pPr>
        <w:pStyle w:val="Zkladntext"/>
        <w:overflowPunct/>
        <w:autoSpaceDE/>
        <w:autoSpaceDN/>
        <w:adjustRightInd/>
        <w:spacing w:after="0"/>
        <w:textAlignment w:val="auto"/>
        <w:rPr>
          <w:rFonts w:cs="Arial"/>
          <w:b/>
          <w:i/>
          <w:sz w:val="28"/>
          <w:szCs w:val="28"/>
        </w:rPr>
      </w:pPr>
      <w:r w:rsidRPr="004133FD">
        <w:rPr>
          <w:rFonts w:cs="Arial"/>
          <w:b/>
          <w:i/>
          <w:sz w:val="28"/>
          <w:szCs w:val="28"/>
        </w:rPr>
        <w:t>Úvod</w:t>
      </w:r>
    </w:p>
    <w:p w14:paraId="5F7627C0" w14:textId="77777777" w:rsidR="00875087" w:rsidRDefault="007E2E51" w:rsidP="000B6864">
      <w:pPr>
        <w:spacing w:before="20" w:after="20"/>
        <w:rPr>
          <w:rFonts w:cs="Arial"/>
          <w:sz w:val="24"/>
          <w:szCs w:val="24"/>
        </w:rPr>
      </w:pPr>
      <w:r w:rsidRPr="004133FD">
        <w:rPr>
          <w:rFonts w:cs="Arial"/>
          <w:sz w:val="24"/>
          <w:szCs w:val="24"/>
        </w:rPr>
        <w:t xml:space="preserve">Projekt </w:t>
      </w:r>
      <w:r w:rsidR="00031553" w:rsidRPr="004133FD">
        <w:rPr>
          <w:rFonts w:cs="Arial"/>
          <w:sz w:val="24"/>
          <w:szCs w:val="24"/>
        </w:rPr>
        <w:t>řeší</w:t>
      </w:r>
      <w:r w:rsidR="00DC4CDA">
        <w:rPr>
          <w:rFonts w:cs="Arial"/>
          <w:sz w:val="24"/>
          <w:szCs w:val="24"/>
        </w:rPr>
        <w:t xml:space="preserve"> </w:t>
      </w:r>
      <w:r w:rsidR="00875087">
        <w:rPr>
          <w:rFonts w:cs="Arial"/>
          <w:sz w:val="24"/>
          <w:szCs w:val="24"/>
        </w:rPr>
        <w:t xml:space="preserve">vnitřní </w:t>
      </w:r>
      <w:r w:rsidR="00DC4CDA">
        <w:rPr>
          <w:rFonts w:cs="Arial"/>
          <w:sz w:val="24"/>
          <w:szCs w:val="24"/>
        </w:rPr>
        <w:t xml:space="preserve">rozvod </w:t>
      </w:r>
      <w:r w:rsidR="00875087">
        <w:rPr>
          <w:rFonts w:cs="Arial"/>
          <w:sz w:val="24"/>
          <w:szCs w:val="24"/>
        </w:rPr>
        <w:t xml:space="preserve">vody a </w:t>
      </w:r>
      <w:r w:rsidR="00DC4CDA" w:rsidRPr="00DC4CDA">
        <w:rPr>
          <w:rFonts w:cs="Arial"/>
          <w:sz w:val="24"/>
          <w:szCs w:val="24"/>
        </w:rPr>
        <w:t>kanalizac</w:t>
      </w:r>
      <w:r w:rsidR="00875087">
        <w:rPr>
          <w:rFonts w:cs="Arial"/>
          <w:sz w:val="24"/>
          <w:szCs w:val="24"/>
        </w:rPr>
        <w:t xml:space="preserve">e v </w:t>
      </w:r>
      <w:r w:rsidR="00DC4CDA" w:rsidRPr="00DC4CDA">
        <w:rPr>
          <w:rFonts w:cs="Arial"/>
          <w:sz w:val="24"/>
          <w:szCs w:val="24"/>
        </w:rPr>
        <w:t>novostavbě objektu kavárny</w:t>
      </w:r>
      <w:r w:rsidR="00875087">
        <w:rPr>
          <w:rFonts w:cs="Arial"/>
          <w:sz w:val="24"/>
          <w:szCs w:val="24"/>
        </w:rPr>
        <w:t xml:space="preserve">. </w:t>
      </w:r>
    </w:p>
    <w:p w14:paraId="4AEA8254" w14:textId="77777777" w:rsidR="00875087" w:rsidRDefault="000B6864" w:rsidP="000B6864">
      <w:pPr>
        <w:spacing w:before="20" w:after="20"/>
        <w:rPr>
          <w:rFonts w:cs="Arial"/>
          <w:sz w:val="24"/>
          <w:szCs w:val="24"/>
        </w:rPr>
      </w:pPr>
      <w:r w:rsidRPr="000B6864">
        <w:rPr>
          <w:rFonts w:cs="Arial"/>
          <w:sz w:val="24"/>
          <w:szCs w:val="24"/>
        </w:rPr>
        <w:t xml:space="preserve">Obsahem jsou vnitřní </w:t>
      </w:r>
      <w:r>
        <w:rPr>
          <w:rFonts w:cs="Arial"/>
          <w:sz w:val="24"/>
          <w:szCs w:val="24"/>
        </w:rPr>
        <w:t>rozvody</w:t>
      </w:r>
      <w:r w:rsidR="00875087">
        <w:rPr>
          <w:rFonts w:cs="Arial"/>
          <w:sz w:val="24"/>
          <w:szCs w:val="24"/>
        </w:rPr>
        <w:t xml:space="preserve"> a</w:t>
      </w:r>
      <w:r>
        <w:rPr>
          <w:rFonts w:cs="Arial"/>
          <w:sz w:val="24"/>
          <w:szCs w:val="24"/>
        </w:rPr>
        <w:t xml:space="preserve"> zařizovací předměty</w:t>
      </w:r>
      <w:r w:rsidR="00875087">
        <w:rPr>
          <w:rFonts w:cs="Arial"/>
          <w:sz w:val="24"/>
          <w:szCs w:val="24"/>
        </w:rPr>
        <w:t xml:space="preserve">. </w:t>
      </w:r>
    </w:p>
    <w:p w14:paraId="0A7CCD09" w14:textId="70D2896A" w:rsidR="000B6864" w:rsidRDefault="000B6864">
      <w:pPr>
        <w:jc w:val="both"/>
        <w:rPr>
          <w:rFonts w:ascii="Times New Roman" w:hAnsi="Times New Roman"/>
          <w:sz w:val="22"/>
          <w:szCs w:val="22"/>
        </w:rPr>
      </w:pPr>
    </w:p>
    <w:p w14:paraId="2C2935B3" w14:textId="77777777" w:rsidR="00875087" w:rsidRDefault="00875087">
      <w:pPr>
        <w:jc w:val="both"/>
        <w:rPr>
          <w:rFonts w:ascii="Times New Roman" w:hAnsi="Times New Roman"/>
          <w:sz w:val="22"/>
          <w:szCs w:val="22"/>
        </w:rPr>
      </w:pPr>
    </w:p>
    <w:p w14:paraId="24D6F459" w14:textId="67026F50" w:rsidR="00F94FCD" w:rsidRPr="00F94FCD" w:rsidRDefault="00F94FCD" w:rsidP="00F94FCD">
      <w:pPr>
        <w:pStyle w:val="Zkladntext"/>
        <w:overflowPunct/>
        <w:autoSpaceDE/>
        <w:autoSpaceDN/>
        <w:adjustRightInd/>
        <w:spacing w:after="0"/>
        <w:textAlignment w:val="auto"/>
        <w:rPr>
          <w:rFonts w:cs="Arial"/>
          <w:b/>
          <w:i/>
          <w:sz w:val="28"/>
          <w:szCs w:val="28"/>
        </w:rPr>
      </w:pPr>
      <w:r w:rsidRPr="00F94FCD">
        <w:rPr>
          <w:rFonts w:cs="Arial"/>
          <w:b/>
          <w:i/>
          <w:sz w:val="28"/>
          <w:szCs w:val="28"/>
        </w:rPr>
        <w:t>P</w:t>
      </w:r>
      <w:r w:rsidR="005F6601">
        <w:rPr>
          <w:rFonts w:cs="Arial"/>
          <w:b/>
          <w:i/>
          <w:sz w:val="28"/>
          <w:szCs w:val="28"/>
        </w:rPr>
        <w:t xml:space="preserve">řípojky </w:t>
      </w:r>
      <w:r w:rsidR="00875087">
        <w:rPr>
          <w:rFonts w:cs="Arial"/>
          <w:b/>
          <w:i/>
          <w:sz w:val="28"/>
          <w:szCs w:val="28"/>
        </w:rPr>
        <w:t xml:space="preserve"> </w:t>
      </w:r>
    </w:p>
    <w:p w14:paraId="6568D298" w14:textId="77777777" w:rsidR="00F94FCD" w:rsidRPr="00F94FCD" w:rsidRDefault="00F94FCD" w:rsidP="00F94FCD">
      <w:pPr>
        <w:jc w:val="both"/>
        <w:rPr>
          <w:rFonts w:ascii="Times New Roman" w:hAnsi="Times New Roman"/>
          <w:sz w:val="22"/>
          <w:szCs w:val="22"/>
        </w:rPr>
      </w:pPr>
    </w:p>
    <w:p w14:paraId="48F4203B" w14:textId="082BBAB5" w:rsidR="00875087" w:rsidRDefault="00875087" w:rsidP="00F94FCD">
      <w:pPr>
        <w:jc w:val="both"/>
        <w:rPr>
          <w:rFonts w:cs="Arial"/>
          <w:sz w:val="24"/>
          <w:szCs w:val="24"/>
        </w:rPr>
      </w:pPr>
      <w:r w:rsidRPr="00875087">
        <w:rPr>
          <w:rFonts w:cs="Arial"/>
          <w:sz w:val="24"/>
          <w:szCs w:val="24"/>
        </w:rPr>
        <w:t xml:space="preserve">Přípojky </w:t>
      </w:r>
      <w:r>
        <w:rPr>
          <w:rFonts w:cs="Arial"/>
          <w:sz w:val="24"/>
          <w:szCs w:val="24"/>
        </w:rPr>
        <w:t xml:space="preserve">vody a </w:t>
      </w:r>
      <w:r w:rsidRPr="00875087">
        <w:rPr>
          <w:rFonts w:cs="Arial"/>
          <w:sz w:val="24"/>
          <w:szCs w:val="24"/>
        </w:rPr>
        <w:t xml:space="preserve">kanalizace jsou řešeny v samostatné části PD. </w:t>
      </w:r>
    </w:p>
    <w:p w14:paraId="0EDD709D" w14:textId="77777777" w:rsidR="00875087" w:rsidRPr="003A3543" w:rsidRDefault="00875087" w:rsidP="00F94FCD">
      <w:pPr>
        <w:jc w:val="both"/>
        <w:rPr>
          <w:rFonts w:cs="Arial"/>
          <w:sz w:val="24"/>
          <w:szCs w:val="24"/>
        </w:rPr>
      </w:pPr>
    </w:p>
    <w:p w14:paraId="53DB0957" w14:textId="77777777" w:rsidR="00875087" w:rsidRDefault="00875087" w:rsidP="00875087">
      <w:pPr>
        <w:rPr>
          <w:rFonts w:cs="Arial"/>
          <w:sz w:val="24"/>
          <w:szCs w:val="24"/>
        </w:rPr>
      </w:pPr>
      <w:r>
        <w:rPr>
          <w:rFonts w:cs="Arial"/>
          <w:sz w:val="24"/>
          <w:szCs w:val="24"/>
        </w:rPr>
        <w:t>Všechny p</w:t>
      </w:r>
      <w:r w:rsidR="00F94FCD" w:rsidRPr="003A3543">
        <w:rPr>
          <w:rFonts w:cs="Arial"/>
          <w:sz w:val="24"/>
          <w:szCs w:val="24"/>
        </w:rPr>
        <w:t>rostup</w:t>
      </w:r>
      <w:r>
        <w:rPr>
          <w:rFonts w:cs="Arial"/>
          <w:sz w:val="24"/>
          <w:szCs w:val="24"/>
        </w:rPr>
        <w:t>y</w:t>
      </w:r>
      <w:r w:rsidR="00F94FCD" w:rsidRPr="003A3543">
        <w:rPr>
          <w:rFonts w:cs="Arial"/>
          <w:sz w:val="24"/>
          <w:szCs w:val="24"/>
        </w:rPr>
        <w:t xml:space="preserve"> do objektu základovou deskou bud</w:t>
      </w:r>
      <w:r>
        <w:rPr>
          <w:rFonts w:cs="Arial"/>
          <w:sz w:val="24"/>
          <w:szCs w:val="24"/>
        </w:rPr>
        <w:t>ou</w:t>
      </w:r>
      <w:r w:rsidR="00F94FCD" w:rsidRPr="003A3543">
        <w:rPr>
          <w:rFonts w:cs="Arial"/>
          <w:sz w:val="24"/>
          <w:szCs w:val="24"/>
        </w:rPr>
        <w:t xml:space="preserve"> opatřen</w:t>
      </w:r>
      <w:r>
        <w:rPr>
          <w:rFonts w:cs="Arial"/>
          <w:sz w:val="24"/>
          <w:szCs w:val="24"/>
        </w:rPr>
        <w:t>y</w:t>
      </w:r>
      <w:r w:rsidR="00F94FCD" w:rsidRPr="003A3543">
        <w:rPr>
          <w:rFonts w:cs="Arial"/>
          <w:sz w:val="24"/>
          <w:szCs w:val="24"/>
        </w:rPr>
        <w:t xml:space="preserve"> chráničkou </w:t>
      </w:r>
    </w:p>
    <w:p w14:paraId="07BBF4FD" w14:textId="4766F53D" w:rsidR="003E16ED" w:rsidRDefault="00F94FCD" w:rsidP="00875087">
      <w:pPr>
        <w:rPr>
          <w:rFonts w:cs="Arial"/>
          <w:sz w:val="24"/>
          <w:szCs w:val="24"/>
        </w:rPr>
      </w:pPr>
      <w:r w:rsidRPr="003A3543">
        <w:rPr>
          <w:rFonts w:cs="Arial"/>
          <w:sz w:val="24"/>
          <w:szCs w:val="24"/>
        </w:rPr>
        <w:t xml:space="preserve">utěsněnou gumovými manžetami k zamezení přenesení tlaku z objektu na </w:t>
      </w:r>
    </w:p>
    <w:p w14:paraId="2E7AC0A9" w14:textId="575C3722" w:rsidR="00F94FCD" w:rsidRDefault="00F94FCD" w:rsidP="00875087">
      <w:pPr>
        <w:rPr>
          <w:rFonts w:cs="Arial"/>
          <w:sz w:val="24"/>
          <w:szCs w:val="24"/>
        </w:rPr>
      </w:pPr>
      <w:r w:rsidRPr="003A3543">
        <w:rPr>
          <w:rFonts w:cs="Arial"/>
          <w:sz w:val="24"/>
          <w:szCs w:val="24"/>
        </w:rPr>
        <w:t xml:space="preserve">přípojku a k umožnění přirozené dilatace potrubí. </w:t>
      </w:r>
    </w:p>
    <w:p w14:paraId="0DFED8CA" w14:textId="77777777" w:rsidR="00875087" w:rsidRDefault="00875087" w:rsidP="00875087">
      <w:pPr>
        <w:rPr>
          <w:rFonts w:cs="Arial"/>
          <w:sz w:val="24"/>
          <w:szCs w:val="24"/>
        </w:rPr>
      </w:pPr>
    </w:p>
    <w:p w14:paraId="3A4FC7E0" w14:textId="77777777" w:rsidR="00B915BD" w:rsidRPr="003A3543" w:rsidRDefault="00B915BD" w:rsidP="00875087">
      <w:pPr>
        <w:rPr>
          <w:rFonts w:cs="Arial"/>
          <w:sz w:val="24"/>
          <w:szCs w:val="24"/>
        </w:rPr>
      </w:pPr>
    </w:p>
    <w:p w14:paraId="7E05D5ED" w14:textId="61DDA81A" w:rsidR="0059471D" w:rsidRDefault="005F6601" w:rsidP="005F6601">
      <w:pPr>
        <w:pStyle w:val="Zkladntext"/>
        <w:overflowPunct/>
        <w:autoSpaceDE/>
        <w:autoSpaceDN/>
        <w:adjustRightInd/>
        <w:spacing w:after="0"/>
        <w:textAlignment w:val="auto"/>
        <w:rPr>
          <w:rFonts w:cs="Arial"/>
          <w:b/>
          <w:i/>
          <w:sz w:val="28"/>
          <w:szCs w:val="28"/>
        </w:rPr>
      </w:pPr>
      <w:r w:rsidRPr="005F6601">
        <w:rPr>
          <w:rFonts w:cs="Arial"/>
          <w:b/>
          <w:i/>
          <w:sz w:val="28"/>
          <w:szCs w:val="28"/>
        </w:rPr>
        <w:t>Základní údaje o stavbě</w:t>
      </w:r>
    </w:p>
    <w:p w14:paraId="2A20B83E" w14:textId="77777777" w:rsidR="005F6601" w:rsidRPr="005F6601" w:rsidRDefault="005F6601" w:rsidP="005F6601">
      <w:pPr>
        <w:pStyle w:val="Zkladntext"/>
        <w:overflowPunct/>
        <w:autoSpaceDE/>
        <w:autoSpaceDN/>
        <w:adjustRightInd/>
        <w:spacing w:after="0"/>
        <w:textAlignment w:val="auto"/>
        <w:rPr>
          <w:rFonts w:cs="Arial"/>
          <w:b/>
          <w:i/>
          <w:sz w:val="28"/>
          <w:szCs w:val="28"/>
        </w:rPr>
      </w:pPr>
    </w:p>
    <w:p w14:paraId="23D7B1EF" w14:textId="77777777" w:rsidR="005F6601" w:rsidRDefault="005F6601">
      <w:pPr>
        <w:pStyle w:val="Zkladntext"/>
        <w:spacing w:after="0"/>
        <w:rPr>
          <w:rFonts w:cs="Arial"/>
          <w:sz w:val="24"/>
          <w:szCs w:val="24"/>
        </w:rPr>
      </w:pPr>
      <w:r w:rsidRPr="005F6601">
        <w:rPr>
          <w:rFonts w:cs="Arial"/>
          <w:sz w:val="24"/>
          <w:szCs w:val="24"/>
        </w:rPr>
        <w:t xml:space="preserve">Jedná se o nepodsklepenou budovu o jednom nadzemním podlaží. V řešených </w:t>
      </w:r>
    </w:p>
    <w:p w14:paraId="428C36B0" w14:textId="63753DFB" w:rsidR="005F6601" w:rsidRDefault="005F6601">
      <w:pPr>
        <w:pStyle w:val="Zkladntext"/>
        <w:spacing w:after="0"/>
        <w:rPr>
          <w:rFonts w:cs="Arial"/>
          <w:sz w:val="24"/>
          <w:szCs w:val="24"/>
        </w:rPr>
      </w:pPr>
      <w:r w:rsidRPr="005F6601">
        <w:rPr>
          <w:rFonts w:cs="Arial"/>
          <w:sz w:val="24"/>
          <w:szCs w:val="24"/>
        </w:rPr>
        <w:t>prostorách bude kavárna, místnosti WC a umýváren pro veřejnost a personál, dále úklid a šatna pro personál. Objekt bude napojen na nové přípojky vody a splaškové i dešťové kanalizace řešené v samostatném projektu.</w:t>
      </w:r>
    </w:p>
    <w:p w14:paraId="3F98EC2E" w14:textId="77777777" w:rsidR="005F6601" w:rsidRDefault="005F6601">
      <w:pPr>
        <w:pStyle w:val="Zkladntext"/>
        <w:spacing w:after="0"/>
        <w:rPr>
          <w:rFonts w:cs="Arial"/>
          <w:sz w:val="24"/>
          <w:szCs w:val="24"/>
        </w:rPr>
      </w:pPr>
    </w:p>
    <w:p w14:paraId="0822997B" w14:textId="77777777" w:rsidR="00B915BD" w:rsidRDefault="00B915BD">
      <w:pPr>
        <w:pStyle w:val="Zkladntext"/>
        <w:spacing w:after="0"/>
        <w:rPr>
          <w:rFonts w:cs="Arial"/>
          <w:sz w:val="24"/>
          <w:szCs w:val="24"/>
        </w:rPr>
      </w:pPr>
    </w:p>
    <w:p w14:paraId="470BF933" w14:textId="2238FDF5" w:rsidR="005F6601" w:rsidRPr="005F6601" w:rsidRDefault="005F6601" w:rsidP="005F6601">
      <w:pPr>
        <w:pStyle w:val="Zkladntext"/>
        <w:overflowPunct/>
        <w:autoSpaceDE/>
        <w:autoSpaceDN/>
        <w:adjustRightInd/>
        <w:spacing w:after="0"/>
        <w:textAlignment w:val="auto"/>
        <w:rPr>
          <w:rFonts w:cs="Arial"/>
          <w:b/>
          <w:i/>
          <w:sz w:val="28"/>
          <w:szCs w:val="28"/>
        </w:rPr>
      </w:pPr>
      <w:r w:rsidRPr="005F6601">
        <w:rPr>
          <w:rFonts w:cs="Arial"/>
          <w:b/>
          <w:i/>
          <w:sz w:val="28"/>
          <w:szCs w:val="28"/>
        </w:rPr>
        <w:t>Projektové podklady</w:t>
      </w:r>
    </w:p>
    <w:p w14:paraId="7E3EABCC" w14:textId="77777777" w:rsidR="005F6601" w:rsidRDefault="005F6601">
      <w:pPr>
        <w:pStyle w:val="Zkladntext"/>
        <w:spacing w:after="0"/>
        <w:rPr>
          <w:rFonts w:cs="Arial"/>
          <w:sz w:val="24"/>
          <w:szCs w:val="24"/>
        </w:rPr>
      </w:pPr>
    </w:p>
    <w:p w14:paraId="08C34B6D" w14:textId="057540AC" w:rsidR="005F6601" w:rsidRDefault="005F6601">
      <w:pPr>
        <w:pStyle w:val="Zkladntext"/>
        <w:spacing w:after="0"/>
        <w:rPr>
          <w:rFonts w:cs="Arial"/>
          <w:sz w:val="24"/>
          <w:szCs w:val="24"/>
        </w:rPr>
      </w:pPr>
      <w:r>
        <w:rPr>
          <w:rFonts w:cs="Arial"/>
          <w:sz w:val="24"/>
          <w:szCs w:val="24"/>
        </w:rPr>
        <w:t>S</w:t>
      </w:r>
      <w:r w:rsidRPr="005F6601">
        <w:rPr>
          <w:rFonts w:cs="Arial"/>
          <w:sz w:val="24"/>
          <w:szCs w:val="24"/>
        </w:rPr>
        <w:t>tavební část</w:t>
      </w:r>
    </w:p>
    <w:p w14:paraId="2F412AB1" w14:textId="526F71DC" w:rsidR="005F6601" w:rsidRDefault="005F6601">
      <w:pPr>
        <w:pStyle w:val="Zkladntext"/>
        <w:spacing w:after="0"/>
        <w:rPr>
          <w:rFonts w:cs="Arial"/>
          <w:sz w:val="24"/>
          <w:szCs w:val="24"/>
        </w:rPr>
      </w:pPr>
      <w:r>
        <w:rPr>
          <w:rFonts w:cs="Arial"/>
          <w:sz w:val="24"/>
          <w:szCs w:val="24"/>
        </w:rPr>
        <w:t xml:space="preserve">Projekt ZTI pro stavební povolení </w:t>
      </w:r>
    </w:p>
    <w:p w14:paraId="5A89AB4E" w14:textId="77777777" w:rsidR="005F6601" w:rsidRDefault="005F6601">
      <w:pPr>
        <w:pStyle w:val="Zkladntext"/>
        <w:spacing w:after="0"/>
        <w:rPr>
          <w:rFonts w:cs="Arial"/>
          <w:sz w:val="24"/>
          <w:szCs w:val="24"/>
        </w:rPr>
      </w:pPr>
    </w:p>
    <w:p w14:paraId="66ECFFC3" w14:textId="77777777" w:rsidR="005F6601" w:rsidRPr="004133FD" w:rsidRDefault="005F6601">
      <w:pPr>
        <w:pStyle w:val="Zkladntext"/>
        <w:spacing w:after="0"/>
        <w:rPr>
          <w:rFonts w:cs="Arial"/>
          <w:sz w:val="24"/>
          <w:szCs w:val="24"/>
        </w:rPr>
      </w:pPr>
    </w:p>
    <w:p w14:paraId="0D41CAC2" w14:textId="77777777" w:rsidR="001E1223" w:rsidRPr="001E1223" w:rsidRDefault="001E1223" w:rsidP="001E1223">
      <w:pPr>
        <w:pStyle w:val="Zkladntext"/>
        <w:overflowPunct/>
        <w:autoSpaceDE/>
        <w:autoSpaceDN/>
        <w:adjustRightInd/>
        <w:spacing w:after="0"/>
        <w:textAlignment w:val="auto"/>
        <w:rPr>
          <w:rFonts w:cs="Arial"/>
          <w:b/>
          <w:i/>
          <w:sz w:val="28"/>
          <w:szCs w:val="28"/>
        </w:rPr>
      </w:pPr>
      <w:r w:rsidRPr="001E1223">
        <w:rPr>
          <w:rFonts w:cs="Arial"/>
          <w:b/>
          <w:i/>
          <w:sz w:val="28"/>
          <w:szCs w:val="28"/>
        </w:rPr>
        <w:t>VNITŘNÍ VODOVOD</w:t>
      </w:r>
    </w:p>
    <w:p w14:paraId="40ECCEBF" w14:textId="77777777" w:rsidR="0059471D" w:rsidRPr="004133FD" w:rsidRDefault="0059471D">
      <w:pPr>
        <w:pStyle w:val="Zkladntext"/>
        <w:spacing w:after="0"/>
        <w:rPr>
          <w:rFonts w:cs="Arial"/>
          <w:sz w:val="24"/>
          <w:szCs w:val="24"/>
        </w:rPr>
      </w:pPr>
    </w:p>
    <w:p w14:paraId="6258EF05" w14:textId="77777777" w:rsidR="00875087" w:rsidRDefault="00875087" w:rsidP="00875087">
      <w:pPr>
        <w:rPr>
          <w:rFonts w:cs="Arial"/>
          <w:sz w:val="24"/>
          <w:szCs w:val="24"/>
        </w:rPr>
      </w:pPr>
      <w:r w:rsidRPr="003A3543">
        <w:rPr>
          <w:rFonts w:cs="Arial"/>
          <w:sz w:val="24"/>
          <w:szCs w:val="24"/>
        </w:rPr>
        <w:t xml:space="preserve">Vyústění přípojky </w:t>
      </w:r>
      <w:r>
        <w:rPr>
          <w:rFonts w:cs="Arial"/>
          <w:sz w:val="24"/>
          <w:szCs w:val="24"/>
        </w:rPr>
        <w:t xml:space="preserve">vody </w:t>
      </w:r>
      <w:r w:rsidRPr="003A3543">
        <w:rPr>
          <w:rFonts w:cs="Arial"/>
          <w:sz w:val="24"/>
          <w:szCs w:val="24"/>
        </w:rPr>
        <w:t xml:space="preserve">v objektu bude v 1.NP </w:t>
      </w:r>
      <w:r>
        <w:rPr>
          <w:rFonts w:cs="Arial"/>
          <w:sz w:val="24"/>
          <w:szCs w:val="24"/>
        </w:rPr>
        <w:t xml:space="preserve">hned za vstupem, ke bude v podlaze nika s HUV. Zde bude i odbočka s uzávěrem k venkovnímu pítku. </w:t>
      </w:r>
    </w:p>
    <w:p w14:paraId="28A83173" w14:textId="77777777" w:rsidR="00875087" w:rsidRDefault="00875087" w:rsidP="001E1223">
      <w:pPr>
        <w:rPr>
          <w:rFonts w:cs="Arial"/>
          <w:sz w:val="24"/>
          <w:szCs w:val="24"/>
        </w:rPr>
      </w:pPr>
    </w:p>
    <w:p w14:paraId="45C4D578" w14:textId="52082EFF" w:rsidR="001E1223" w:rsidRDefault="001E1223" w:rsidP="001E1223">
      <w:pPr>
        <w:rPr>
          <w:rFonts w:cs="Arial"/>
          <w:sz w:val="24"/>
          <w:szCs w:val="24"/>
        </w:rPr>
      </w:pPr>
      <w:r>
        <w:rPr>
          <w:rFonts w:cs="Arial"/>
          <w:sz w:val="24"/>
          <w:szCs w:val="24"/>
        </w:rPr>
        <w:t>Vnitřní rozvod vody bude proveden z potrubí PPR, tlakové řady PN 20, ø20 – 32. Potrubí bude vedeno ve zdech</w:t>
      </w:r>
      <w:r w:rsidR="00875087">
        <w:rPr>
          <w:rFonts w:cs="Arial"/>
          <w:sz w:val="24"/>
          <w:szCs w:val="24"/>
        </w:rPr>
        <w:t xml:space="preserve">, v podhledu a </w:t>
      </w:r>
      <w:r>
        <w:rPr>
          <w:rFonts w:cs="Arial"/>
          <w:sz w:val="24"/>
          <w:szCs w:val="24"/>
        </w:rPr>
        <w:t>v podlahách. Bude spojováno tvaro</w:t>
      </w:r>
      <w:r>
        <w:rPr>
          <w:rFonts w:cs="Arial"/>
          <w:sz w:val="24"/>
          <w:szCs w:val="24"/>
        </w:rPr>
        <w:t>v</w:t>
      </w:r>
      <w:r>
        <w:rPr>
          <w:rFonts w:cs="Arial"/>
          <w:sz w:val="24"/>
          <w:szCs w:val="24"/>
        </w:rPr>
        <w:t xml:space="preserve">kami PPR svařováním. Opatří se </w:t>
      </w:r>
      <w:r w:rsidR="003E16ED">
        <w:rPr>
          <w:rFonts w:cs="Arial"/>
          <w:sz w:val="24"/>
          <w:szCs w:val="24"/>
        </w:rPr>
        <w:t xml:space="preserve">pěnovou </w:t>
      </w:r>
      <w:r>
        <w:rPr>
          <w:rFonts w:cs="Arial"/>
          <w:sz w:val="24"/>
          <w:szCs w:val="24"/>
        </w:rPr>
        <w:t xml:space="preserve">tepelnou izolací </w:t>
      </w:r>
      <w:proofErr w:type="spellStart"/>
      <w:r>
        <w:rPr>
          <w:rFonts w:cs="Arial"/>
          <w:sz w:val="24"/>
          <w:szCs w:val="24"/>
        </w:rPr>
        <w:t>tl</w:t>
      </w:r>
      <w:proofErr w:type="spellEnd"/>
      <w:r>
        <w:rPr>
          <w:rFonts w:cs="Arial"/>
          <w:sz w:val="24"/>
          <w:szCs w:val="24"/>
        </w:rPr>
        <w:t xml:space="preserve">. </w:t>
      </w:r>
      <w:smartTag w:uri="urn:schemas-microsoft-com:office:smarttags" w:element="metricconverter">
        <w:smartTagPr>
          <w:attr w:name="ProductID" w:val="9 mm"/>
        </w:smartTagPr>
        <w:r>
          <w:rPr>
            <w:rFonts w:cs="Arial"/>
            <w:sz w:val="24"/>
            <w:szCs w:val="24"/>
          </w:rPr>
          <w:t>9 mm</w:t>
        </w:r>
      </w:smartTag>
      <w:r>
        <w:rPr>
          <w:rFonts w:cs="Arial"/>
          <w:sz w:val="24"/>
          <w:szCs w:val="24"/>
        </w:rPr>
        <w:t xml:space="preserve">. </w:t>
      </w:r>
    </w:p>
    <w:p w14:paraId="41EE9673" w14:textId="77777777" w:rsidR="005C6486" w:rsidRDefault="001E1223" w:rsidP="001E1223">
      <w:pPr>
        <w:rPr>
          <w:rFonts w:cs="Arial"/>
          <w:sz w:val="24"/>
          <w:szCs w:val="24"/>
        </w:rPr>
      </w:pPr>
      <w:r>
        <w:rPr>
          <w:rFonts w:cs="Arial"/>
          <w:sz w:val="24"/>
          <w:szCs w:val="24"/>
        </w:rPr>
        <w:t>K ohřevu TV bud</w:t>
      </w:r>
      <w:r w:rsidR="005F6601">
        <w:rPr>
          <w:rFonts w:cs="Arial"/>
          <w:sz w:val="24"/>
          <w:szCs w:val="24"/>
        </w:rPr>
        <w:t>ou</w:t>
      </w:r>
      <w:r>
        <w:rPr>
          <w:rFonts w:cs="Arial"/>
          <w:sz w:val="24"/>
          <w:szCs w:val="24"/>
        </w:rPr>
        <w:t xml:space="preserve"> sloužit </w:t>
      </w:r>
      <w:r w:rsidR="005F6601">
        <w:rPr>
          <w:rFonts w:cs="Arial"/>
          <w:sz w:val="24"/>
          <w:szCs w:val="24"/>
        </w:rPr>
        <w:t xml:space="preserve">dva el. průtokové ohřívače vody, </w:t>
      </w:r>
      <w:r w:rsidR="005C6486">
        <w:rPr>
          <w:rFonts w:cs="Arial"/>
          <w:sz w:val="24"/>
          <w:szCs w:val="24"/>
        </w:rPr>
        <w:t xml:space="preserve">každý 3,5 kW, 230 V, </w:t>
      </w:r>
      <w:r w:rsidR="005F6601">
        <w:rPr>
          <w:rFonts w:cs="Arial"/>
          <w:sz w:val="24"/>
          <w:szCs w:val="24"/>
        </w:rPr>
        <w:t>umístěné každý nad umyvadlem, a jeden el.</w:t>
      </w:r>
      <w:r w:rsidR="003E16ED">
        <w:rPr>
          <w:rFonts w:cs="Arial"/>
          <w:sz w:val="24"/>
          <w:szCs w:val="24"/>
        </w:rPr>
        <w:t xml:space="preserve"> </w:t>
      </w:r>
      <w:r>
        <w:rPr>
          <w:rFonts w:cs="Arial"/>
          <w:sz w:val="24"/>
          <w:szCs w:val="24"/>
        </w:rPr>
        <w:t xml:space="preserve">zásobníkový ohřívač vody o objemu </w:t>
      </w:r>
    </w:p>
    <w:p w14:paraId="2B3E2460" w14:textId="0DB3B334" w:rsidR="001E1223" w:rsidRDefault="005F6601" w:rsidP="001E1223">
      <w:pPr>
        <w:rPr>
          <w:rFonts w:cs="Arial"/>
          <w:sz w:val="24"/>
          <w:szCs w:val="24"/>
        </w:rPr>
      </w:pPr>
      <w:r>
        <w:rPr>
          <w:rFonts w:cs="Arial"/>
          <w:sz w:val="24"/>
          <w:szCs w:val="24"/>
        </w:rPr>
        <w:t>1</w:t>
      </w:r>
      <w:r w:rsidR="003E16ED">
        <w:rPr>
          <w:rFonts w:cs="Arial"/>
          <w:sz w:val="24"/>
          <w:szCs w:val="24"/>
        </w:rPr>
        <w:t>00</w:t>
      </w:r>
      <w:r w:rsidR="001E1223">
        <w:rPr>
          <w:rFonts w:cs="Arial"/>
          <w:sz w:val="24"/>
          <w:szCs w:val="24"/>
        </w:rPr>
        <w:t xml:space="preserve"> L, </w:t>
      </w:r>
      <w:r w:rsidR="005C6486">
        <w:rPr>
          <w:rFonts w:cs="Arial"/>
          <w:sz w:val="24"/>
          <w:szCs w:val="24"/>
        </w:rPr>
        <w:t xml:space="preserve">2,2 kW, 230 V, </w:t>
      </w:r>
      <w:r>
        <w:rPr>
          <w:rFonts w:cs="Arial"/>
          <w:sz w:val="24"/>
          <w:szCs w:val="24"/>
        </w:rPr>
        <w:t xml:space="preserve">umístěný pod stropem. </w:t>
      </w:r>
      <w:r w:rsidR="001E1223">
        <w:rPr>
          <w:rFonts w:cs="Arial"/>
          <w:sz w:val="24"/>
          <w:szCs w:val="24"/>
        </w:rPr>
        <w:t xml:space="preserve">Rozvod teplé vody bude </w:t>
      </w:r>
      <w:r w:rsidR="003E16ED">
        <w:rPr>
          <w:rFonts w:cs="Arial"/>
          <w:sz w:val="24"/>
          <w:szCs w:val="24"/>
        </w:rPr>
        <w:t xml:space="preserve">bez </w:t>
      </w:r>
      <w:r w:rsidR="001E1223">
        <w:rPr>
          <w:rFonts w:cs="Arial"/>
          <w:sz w:val="24"/>
          <w:szCs w:val="24"/>
        </w:rPr>
        <w:t>cirkulac</w:t>
      </w:r>
      <w:r w:rsidR="003E16ED">
        <w:rPr>
          <w:rFonts w:cs="Arial"/>
          <w:sz w:val="24"/>
          <w:szCs w:val="24"/>
        </w:rPr>
        <w:t xml:space="preserve">e. </w:t>
      </w:r>
    </w:p>
    <w:p w14:paraId="248A8055" w14:textId="77777777" w:rsidR="005C6486" w:rsidRDefault="001E1223" w:rsidP="003E16ED">
      <w:pPr>
        <w:rPr>
          <w:rFonts w:cs="Arial"/>
          <w:sz w:val="24"/>
          <w:szCs w:val="24"/>
        </w:rPr>
      </w:pPr>
      <w:r>
        <w:rPr>
          <w:rFonts w:cs="Arial"/>
          <w:sz w:val="24"/>
          <w:szCs w:val="24"/>
        </w:rPr>
        <w:t xml:space="preserve">Zařizovací předměty budou použity dle požadavků investora. </w:t>
      </w:r>
      <w:r w:rsidR="005C6486" w:rsidRPr="005C6486">
        <w:rPr>
          <w:rFonts w:cs="Arial"/>
          <w:sz w:val="24"/>
          <w:szCs w:val="24"/>
        </w:rPr>
        <w:t xml:space="preserve">WC v provedení </w:t>
      </w:r>
    </w:p>
    <w:p w14:paraId="4D4E7E9D" w14:textId="6364E7DB" w:rsidR="003E16ED" w:rsidRDefault="005C6486" w:rsidP="003E16ED">
      <w:pPr>
        <w:rPr>
          <w:rFonts w:cs="Arial"/>
          <w:sz w:val="24"/>
          <w:szCs w:val="24"/>
        </w:rPr>
      </w:pPr>
      <w:r w:rsidRPr="005C6486">
        <w:rPr>
          <w:rFonts w:cs="Arial"/>
          <w:sz w:val="24"/>
          <w:szCs w:val="24"/>
        </w:rPr>
        <w:t>závěsném</w:t>
      </w:r>
      <w:r>
        <w:rPr>
          <w:rFonts w:cs="Arial"/>
          <w:sz w:val="24"/>
          <w:szCs w:val="24"/>
        </w:rPr>
        <w:t>, b</w:t>
      </w:r>
      <w:r w:rsidRPr="005C6486">
        <w:rPr>
          <w:rFonts w:cs="Arial"/>
          <w:sz w:val="24"/>
          <w:szCs w:val="24"/>
        </w:rPr>
        <w:t>aterie pro umyvadla a dřezy stojánkové pákové napojené přes rohové ventily</w:t>
      </w:r>
      <w:r>
        <w:rPr>
          <w:rFonts w:cs="Arial"/>
          <w:sz w:val="24"/>
          <w:szCs w:val="24"/>
        </w:rPr>
        <w:t xml:space="preserve">, baterie výlevky nástěnná, výtokový ventil v kuchyni nástěnný. </w:t>
      </w:r>
    </w:p>
    <w:p w14:paraId="207D266A" w14:textId="77777777" w:rsidR="003E16ED" w:rsidRDefault="001E1223" w:rsidP="003E16ED">
      <w:pPr>
        <w:rPr>
          <w:rFonts w:cs="Arial"/>
          <w:sz w:val="24"/>
          <w:szCs w:val="24"/>
        </w:rPr>
      </w:pPr>
      <w:r>
        <w:rPr>
          <w:rFonts w:cs="Arial"/>
          <w:sz w:val="24"/>
          <w:szCs w:val="24"/>
        </w:rPr>
        <w:t xml:space="preserve">Jednotlivé přípojky k zařizovacím předmětům se provedou tak, aby byly v souladu s požadavky </w:t>
      </w:r>
      <w:proofErr w:type="gramStart"/>
      <w:r>
        <w:rPr>
          <w:rFonts w:cs="Arial"/>
          <w:sz w:val="24"/>
          <w:szCs w:val="24"/>
        </w:rPr>
        <w:t>výrobce a opatří</w:t>
      </w:r>
      <w:proofErr w:type="gramEnd"/>
      <w:r>
        <w:rPr>
          <w:rFonts w:cs="Arial"/>
          <w:sz w:val="24"/>
          <w:szCs w:val="24"/>
        </w:rPr>
        <w:t xml:space="preserve"> se nástěnnou baterií nebo stojánkovou baterií a </w:t>
      </w:r>
    </w:p>
    <w:p w14:paraId="0A06512B" w14:textId="296EF36B" w:rsidR="001E1223" w:rsidRDefault="001E1223" w:rsidP="003E16ED">
      <w:pPr>
        <w:rPr>
          <w:rFonts w:cs="Arial"/>
          <w:sz w:val="24"/>
          <w:szCs w:val="24"/>
        </w:rPr>
      </w:pPr>
      <w:r>
        <w:rPr>
          <w:rFonts w:cs="Arial"/>
          <w:sz w:val="24"/>
          <w:szCs w:val="24"/>
        </w:rPr>
        <w:t xml:space="preserve">rohovými ventily. </w:t>
      </w:r>
    </w:p>
    <w:p w14:paraId="57C453B8" w14:textId="2ED53454" w:rsidR="0059471D" w:rsidRDefault="0059471D">
      <w:pPr>
        <w:pStyle w:val="Zkladntext"/>
        <w:spacing w:after="0"/>
        <w:rPr>
          <w:rFonts w:cs="Arial"/>
          <w:sz w:val="24"/>
          <w:szCs w:val="24"/>
        </w:rPr>
      </w:pPr>
    </w:p>
    <w:p w14:paraId="625B192D" w14:textId="77777777" w:rsidR="005F6601" w:rsidRDefault="005F6601">
      <w:pPr>
        <w:pStyle w:val="Zkladntext"/>
        <w:spacing w:after="0"/>
        <w:rPr>
          <w:rFonts w:cs="Arial"/>
          <w:sz w:val="24"/>
          <w:szCs w:val="24"/>
        </w:rPr>
      </w:pPr>
    </w:p>
    <w:p w14:paraId="7C421628" w14:textId="77777777" w:rsidR="005F6601" w:rsidRDefault="005F6601">
      <w:pPr>
        <w:pStyle w:val="Zkladntext"/>
        <w:spacing w:after="0"/>
        <w:rPr>
          <w:rFonts w:cs="Arial"/>
          <w:sz w:val="24"/>
          <w:szCs w:val="24"/>
        </w:rPr>
      </w:pPr>
    </w:p>
    <w:p w14:paraId="5C13D019" w14:textId="77777777" w:rsidR="00CF2668" w:rsidRDefault="00CF2668" w:rsidP="00CF2668">
      <w:pPr>
        <w:rPr>
          <w:rFonts w:cs="Arial"/>
          <w:sz w:val="24"/>
          <w:szCs w:val="24"/>
        </w:rPr>
      </w:pPr>
      <w:bookmarkStart w:id="1" w:name="_Hlk115747543"/>
    </w:p>
    <w:p w14:paraId="7F233B80" w14:textId="77777777" w:rsidR="00CF2668" w:rsidRPr="00CF2668" w:rsidRDefault="00CF2668" w:rsidP="00CF2668">
      <w:pPr>
        <w:pStyle w:val="Zkladntext"/>
        <w:overflowPunct/>
        <w:autoSpaceDE/>
        <w:autoSpaceDN/>
        <w:adjustRightInd/>
        <w:spacing w:after="0"/>
        <w:textAlignment w:val="auto"/>
        <w:rPr>
          <w:rFonts w:cs="Arial"/>
          <w:b/>
          <w:i/>
          <w:sz w:val="28"/>
          <w:szCs w:val="28"/>
        </w:rPr>
      </w:pPr>
      <w:r w:rsidRPr="00CF2668">
        <w:rPr>
          <w:rFonts w:cs="Arial"/>
          <w:b/>
          <w:i/>
          <w:sz w:val="28"/>
          <w:szCs w:val="28"/>
        </w:rPr>
        <w:t>VNITŘNÍ KANALIZACE</w:t>
      </w:r>
    </w:p>
    <w:p w14:paraId="05AE9756" w14:textId="77777777" w:rsidR="00CF2668" w:rsidRPr="00DC1B20" w:rsidRDefault="00CF2668" w:rsidP="00CF2668"/>
    <w:p w14:paraId="15F07F35" w14:textId="77777777" w:rsidR="00CF2668" w:rsidRPr="00CF2668" w:rsidRDefault="00CF2668" w:rsidP="00CF2668">
      <w:pPr>
        <w:spacing w:before="20" w:after="20"/>
        <w:rPr>
          <w:rFonts w:cs="Arial"/>
          <w:sz w:val="24"/>
          <w:szCs w:val="24"/>
        </w:rPr>
      </w:pPr>
      <w:r w:rsidRPr="00CF2668">
        <w:rPr>
          <w:rFonts w:cs="Arial"/>
          <w:sz w:val="24"/>
          <w:szCs w:val="24"/>
        </w:rPr>
        <w:t xml:space="preserve">Ležaté svody v základech budou provedeny z trubek PVC – KG (DN 125-160). </w:t>
      </w:r>
    </w:p>
    <w:p w14:paraId="464CDA3D" w14:textId="77777777" w:rsidR="00CF2668" w:rsidRPr="00CF2668" w:rsidRDefault="00CF2668" w:rsidP="00CF2668">
      <w:pPr>
        <w:spacing w:before="20" w:after="20"/>
        <w:rPr>
          <w:rFonts w:cs="Arial"/>
          <w:sz w:val="24"/>
          <w:szCs w:val="24"/>
        </w:rPr>
      </w:pPr>
      <w:r w:rsidRPr="00CF2668">
        <w:rPr>
          <w:rFonts w:cs="Arial"/>
          <w:sz w:val="24"/>
          <w:szCs w:val="24"/>
        </w:rPr>
        <w:t xml:space="preserve">Vnitřní kanalizace bude provedena z trubek PP – HT (DN 32-110). </w:t>
      </w:r>
    </w:p>
    <w:p w14:paraId="0D5D22AA" w14:textId="74AFA5E2" w:rsidR="00CF2668" w:rsidRPr="00CF2668" w:rsidRDefault="00CF2668" w:rsidP="00CF2668">
      <w:pPr>
        <w:spacing w:before="20" w:after="20"/>
        <w:rPr>
          <w:rFonts w:cs="Arial"/>
          <w:sz w:val="24"/>
          <w:szCs w:val="24"/>
        </w:rPr>
      </w:pPr>
      <w:r w:rsidRPr="00CF2668">
        <w:rPr>
          <w:rFonts w:cs="Arial"/>
          <w:sz w:val="24"/>
          <w:szCs w:val="24"/>
        </w:rPr>
        <w:t>Připojovací potrubí bude vedeno v zástěnách, ve zdech</w:t>
      </w:r>
      <w:r>
        <w:rPr>
          <w:rFonts w:cs="Arial"/>
          <w:sz w:val="24"/>
          <w:szCs w:val="24"/>
        </w:rPr>
        <w:t xml:space="preserve">, </w:t>
      </w:r>
      <w:r w:rsidRPr="00CF2668">
        <w:rPr>
          <w:rFonts w:cs="Arial"/>
          <w:sz w:val="24"/>
          <w:szCs w:val="24"/>
        </w:rPr>
        <w:t>v</w:t>
      </w:r>
      <w:r>
        <w:rPr>
          <w:rFonts w:cs="Arial"/>
          <w:sz w:val="24"/>
          <w:szCs w:val="24"/>
        </w:rPr>
        <w:t> </w:t>
      </w:r>
      <w:r w:rsidRPr="00CF2668">
        <w:rPr>
          <w:rFonts w:cs="Arial"/>
          <w:sz w:val="24"/>
          <w:szCs w:val="24"/>
        </w:rPr>
        <w:t>podlaze</w:t>
      </w:r>
      <w:r>
        <w:rPr>
          <w:rFonts w:cs="Arial"/>
          <w:sz w:val="24"/>
          <w:szCs w:val="24"/>
        </w:rPr>
        <w:t xml:space="preserve"> a v podhledech, </w:t>
      </w:r>
      <w:r w:rsidRPr="00CF2668">
        <w:rPr>
          <w:rFonts w:cs="Arial"/>
          <w:sz w:val="24"/>
          <w:szCs w:val="24"/>
        </w:rPr>
        <w:t>v min. spádu 3%.</w:t>
      </w:r>
    </w:p>
    <w:p w14:paraId="55317C11" w14:textId="667170E4" w:rsidR="00CF2668" w:rsidRDefault="00CF2668" w:rsidP="00CF2668">
      <w:pPr>
        <w:spacing w:before="20" w:after="20"/>
        <w:rPr>
          <w:rFonts w:cs="Arial"/>
          <w:sz w:val="24"/>
          <w:szCs w:val="24"/>
        </w:rPr>
      </w:pPr>
      <w:r w:rsidRPr="00CF2668">
        <w:rPr>
          <w:rFonts w:cs="Arial"/>
          <w:sz w:val="24"/>
          <w:szCs w:val="24"/>
        </w:rPr>
        <w:t>Hlavní stoupačk</w:t>
      </w:r>
      <w:r>
        <w:rPr>
          <w:rFonts w:cs="Arial"/>
          <w:sz w:val="24"/>
          <w:szCs w:val="24"/>
        </w:rPr>
        <w:t>y</w:t>
      </w:r>
      <w:r w:rsidRPr="00CF2668">
        <w:rPr>
          <w:rFonts w:cs="Arial"/>
          <w:sz w:val="24"/>
          <w:szCs w:val="24"/>
        </w:rPr>
        <w:t xml:space="preserve"> bud</w:t>
      </w:r>
      <w:r>
        <w:rPr>
          <w:rFonts w:cs="Arial"/>
          <w:sz w:val="24"/>
          <w:szCs w:val="24"/>
        </w:rPr>
        <w:t>ou</w:t>
      </w:r>
      <w:r w:rsidRPr="00CF2668">
        <w:rPr>
          <w:rFonts w:cs="Arial"/>
          <w:sz w:val="24"/>
          <w:szCs w:val="24"/>
        </w:rPr>
        <w:t xml:space="preserve"> opatřen</w:t>
      </w:r>
      <w:r>
        <w:rPr>
          <w:rFonts w:cs="Arial"/>
          <w:sz w:val="24"/>
          <w:szCs w:val="24"/>
        </w:rPr>
        <w:t>y</w:t>
      </w:r>
      <w:r w:rsidRPr="00CF2668">
        <w:rPr>
          <w:rFonts w:cs="Arial"/>
          <w:sz w:val="24"/>
          <w:szCs w:val="24"/>
        </w:rPr>
        <w:t xml:space="preserve"> čistícím</w:t>
      </w:r>
      <w:r>
        <w:rPr>
          <w:rFonts w:cs="Arial"/>
          <w:sz w:val="24"/>
          <w:szCs w:val="24"/>
        </w:rPr>
        <w:t>i</w:t>
      </w:r>
      <w:r w:rsidRPr="00CF2668">
        <w:rPr>
          <w:rFonts w:cs="Arial"/>
          <w:sz w:val="24"/>
          <w:szCs w:val="24"/>
        </w:rPr>
        <w:t xml:space="preserve"> kus</w:t>
      </w:r>
      <w:r>
        <w:rPr>
          <w:rFonts w:cs="Arial"/>
          <w:sz w:val="24"/>
          <w:szCs w:val="24"/>
        </w:rPr>
        <w:t>y</w:t>
      </w:r>
      <w:r w:rsidRPr="00CF2668">
        <w:rPr>
          <w:rFonts w:cs="Arial"/>
          <w:sz w:val="24"/>
          <w:szCs w:val="24"/>
        </w:rPr>
        <w:t xml:space="preserve"> a vyveden</w:t>
      </w:r>
      <w:r>
        <w:rPr>
          <w:rFonts w:cs="Arial"/>
          <w:sz w:val="24"/>
          <w:szCs w:val="24"/>
        </w:rPr>
        <w:t>y</w:t>
      </w:r>
      <w:r w:rsidRPr="00CF2668">
        <w:rPr>
          <w:rFonts w:cs="Arial"/>
          <w:sz w:val="24"/>
          <w:szCs w:val="24"/>
        </w:rPr>
        <w:t xml:space="preserve"> nad střechu, kde se opatří ventilační hlavicí. </w:t>
      </w:r>
    </w:p>
    <w:p w14:paraId="2B6F6782" w14:textId="714D1C76" w:rsidR="00CF2668" w:rsidRDefault="00CF2668" w:rsidP="00CF2668">
      <w:pPr>
        <w:rPr>
          <w:rFonts w:cs="Arial"/>
          <w:sz w:val="24"/>
          <w:szCs w:val="24"/>
        </w:rPr>
      </w:pPr>
      <w:r>
        <w:rPr>
          <w:rFonts w:cs="Arial"/>
          <w:sz w:val="24"/>
          <w:szCs w:val="24"/>
        </w:rPr>
        <w:t>P</w:t>
      </w:r>
      <w:r w:rsidRPr="00CF2668">
        <w:rPr>
          <w:rFonts w:cs="Arial"/>
          <w:sz w:val="24"/>
          <w:szCs w:val="24"/>
        </w:rPr>
        <w:t>řepad od pojistného ventilu</w:t>
      </w:r>
      <w:r>
        <w:rPr>
          <w:rFonts w:cs="Arial"/>
          <w:sz w:val="24"/>
          <w:szCs w:val="24"/>
        </w:rPr>
        <w:t xml:space="preserve"> a kondenzátní potrubí </w:t>
      </w:r>
      <w:r w:rsidR="00B915BD">
        <w:rPr>
          <w:rFonts w:cs="Arial"/>
          <w:sz w:val="24"/>
          <w:szCs w:val="24"/>
        </w:rPr>
        <w:t xml:space="preserve">budou napojeny </w:t>
      </w:r>
      <w:r w:rsidRPr="00CF2668">
        <w:rPr>
          <w:rFonts w:cs="Arial"/>
          <w:sz w:val="24"/>
          <w:szCs w:val="24"/>
        </w:rPr>
        <w:t>do kanalizačního potrubí přes sifon HL 21 DN 32.</w:t>
      </w:r>
      <w:r w:rsidR="00B915BD">
        <w:rPr>
          <w:rFonts w:cs="Arial"/>
          <w:sz w:val="24"/>
          <w:szCs w:val="24"/>
        </w:rPr>
        <w:t xml:space="preserve"> </w:t>
      </w:r>
    </w:p>
    <w:p w14:paraId="6E41D938" w14:textId="77777777" w:rsidR="00CF2668" w:rsidRDefault="00CF2668" w:rsidP="00CF2668">
      <w:pPr>
        <w:rPr>
          <w:rFonts w:cs="Arial"/>
          <w:sz w:val="24"/>
          <w:szCs w:val="24"/>
        </w:rPr>
      </w:pPr>
    </w:p>
    <w:p w14:paraId="6BE2BF04" w14:textId="77777777" w:rsidR="00CF2668" w:rsidRDefault="00CF2668" w:rsidP="00CF2668">
      <w:pPr>
        <w:rPr>
          <w:rFonts w:cs="Arial"/>
          <w:sz w:val="24"/>
          <w:szCs w:val="24"/>
        </w:rPr>
      </w:pPr>
    </w:p>
    <w:p w14:paraId="74C6DFA8" w14:textId="77777777" w:rsidR="00CF2668" w:rsidRPr="00CF2668" w:rsidRDefault="00CF2668" w:rsidP="00CF2668">
      <w:pPr>
        <w:pStyle w:val="Zkladntext"/>
        <w:overflowPunct/>
        <w:autoSpaceDE/>
        <w:autoSpaceDN/>
        <w:adjustRightInd/>
        <w:spacing w:after="0"/>
        <w:textAlignment w:val="auto"/>
        <w:rPr>
          <w:rFonts w:cs="Arial"/>
          <w:b/>
          <w:i/>
          <w:sz w:val="28"/>
          <w:szCs w:val="28"/>
        </w:rPr>
      </w:pPr>
      <w:r w:rsidRPr="00CF2668">
        <w:rPr>
          <w:rFonts w:cs="Arial"/>
          <w:b/>
          <w:i/>
          <w:sz w:val="28"/>
          <w:szCs w:val="28"/>
        </w:rPr>
        <w:t xml:space="preserve">DEŠŤOVÁ KANALIZACE  </w:t>
      </w:r>
    </w:p>
    <w:p w14:paraId="0C7F1CC1" w14:textId="77777777" w:rsidR="00CF2668" w:rsidRPr="00664A8C" w:rsidRDefault="00CF2668" w:rsidP="00CF2668">
      <w:pPr>
        <w:rPr>
          <w:rFonts w:cs="Arial"/>
          <w:b/>
          <w:i/>
          <w:sz w:val="24"/>
          <w:szCs w:val="24"/>
          <w:u w:val="single"/>
        </w:rPr>
      </w:pPr>
    </w:p>
    <w:p w14:paraId="037EE12C" w14:textId="77777777" w:rsidR="00CF2668" w:rsidRPr="00CF2668" w:rsidRDefault="00CF2668" w:rsidP="00CF2668">
      <w:pPr>
        <w:spacing w:before="20" w:after="20"/>
        <w:rPr>
          <w:rFonts w:cs="Arial"/>
          <w:sz w:val="24"/>
          <w:szCs w:val="24"/>
        </w:rPr>
      </w:pPr>
      <w:r w:rsidRPr="00CF2668">
        <w:rPr>
          <w:rFonts w:cs="Arial"/>
          <w:sz w:val="24"/>
          <w:szCs w:val="24"/>
        </w:rPr>
        <w:t xml:space="preserve">Dešťové vody ze střechy objektu budou svedeny okapovými svody přes lapače střešních splavenin do dešťové kanalizace, která povede pod základovou deskou, tak aby nezasahovala na sousední pozemek. V sousedním stávajícím objektu na stejném pozemku bude napojena na stávající přípojku dešťové kanalizace. </w:t>
      </w:r>
    </w:p>
    <w:p w14:paraId="35910C48" w14:textId="77777777" w:rsidR="00CF2668" w:rsidRDefault="00CF2668" w:rsidP="00CF2668">
      <w:pPr>
        <w:spacing w:before="20" w:after="20"/>
        <w:rPr>
          <w:rFonts w:cs="Arial"/>
          <w:sz w:val="24"/>
          <w:szCs w:val="24"/>
        </w:rPr>
      </w:pPr>
      <w:r w:rsidRPr="00CF2668">
        <w:rPr>
          <w:rFonts w:cs="Arial"/>
          <w:sz w:val="24"/>
          <w:szCs w:val="24"/>
        </w:rPr>
        <w:t xml:space="preserve">Dešťová kanalizace bude provedena z PVC-KG DN110 - 125. </w:t>
      </w:r>
    </w:p>
    <w:p w14:paraId="6C407D8C" w14:textId="77777777" w:rsidR="00B915BD" w:rsidRPr="00CF2668" w:rsidRDefault="00B915BD" w:rsidP="00CF2668">
      <w:pPr>
        <w:spacing w:before="20" w:after="20"/>
        <w:rPr>
          <w:rFonts w:cs="Arial"/>
          <w:sz w:val="24"/>
          <w:szCs w:val="24"/>
        </w:rPr>
      </w:pPr>
    </w:p>
    <w:p w14:paraId="189101F2" w14:textId="724EEC9F" w:rsidR="00CF2668" w:rsidRPr="00664A8C" w:rsidRDefault="00B915BD" w:rsidP="00CF2668">
      <w:pPr>
        <w:rPr>
          <w:rFonts w:cs="Arial"/>
          <w:sz w:val="24"/>
          <w:szCs w:val="24"/>
        </w:rPr>
      </w:pPr>
      <w:r w:rsidRPr="00B915BD">
        <w:rPr>
          <w:rFonts w:cs="Arial"/>
          <w:sz w:val="24"/>
          <w:szCs w:val="24"/>
        </w:rPr>
        <w:t xml:space="preserve">Dešťová voda bude ze střechy objektu sváděna vnitřním odpadem D1 DN 100. Na tento odpad je napojen střešní vtok DN 100. Odpad opatřený čistícím kusem bude napojen na svod ležaté kanalizace DN 125 vedený pod </w:t>
      </w:r>
      <w:r>
        <w:rPr>
          <w:rFonts w:cs="Arial"/>
          <w:sz w:val="24"/>
          <w:szCs w:val="24"/>
        </w:rPr>
        <w:t>základem a</w:t>
      </w:r>
      <w:r w:rsidRPr="00B915BD">
        <w:rPr>
          <w:rFonts w:cs="Arial"/>
          <w:sz w:val="24"/>
          <w:szCs w:val="24"/>
        </w:rPr>
        <w:t xml:space="preserve"> vyveden mimo objekt, kde bude napojen na dešťovou kanalizaci řešenou v samostatné PD.</w:t>
      </w:r>
    </w:p>
    <w:bookmarkEnd w:id="1"/>
    <w:p w14:paraId="0E0467F3" w14:textId="77777777" w:rsidR="00CF2668" w:rsidRDefault="00CF2668" w:rsidP="00CF2668">
      <w:pPr>
        <w:pStyle w:val="Zkladntext"/>
        <w:spacing w:after="0"/>
        <w:rPr>
          <w:rFonts w:cs="Arial"/>
          <w:sz w:val="24"/>
          <w:szCs w:val="24"/>
        </w:rPr>
      </w:pPr>
    </w:p>
    <w:p w14:paraId="5A14903F" w14:textId="77777777" w:rsidR="00CF2668" w:rsidRDefault="00CF2668" w:rsidP="00CF2668">
      <w:pPr>
        <w:pStyle w:val="Zkladntext"/>
        <w:spacing w:after="0"/>
        <w:rPr>
          <w:rFonts w:cs="Arial"/>
          <w:sz w:val="24"/>
          <w:szCs w:val="24"/>
        </w:rPr>
      </w:pPr>
    </w:p>
    <w:p w14:paraId="53571C2D" w14:textId="77777777" w:rsidR="005F6601" w:rsidRDefault="005F6601">
      <w:pPr>
        <w:pStyle w:val="Zkladntext"/>
        <w:spacing w:after="0"/>
        <w:rPr>
          <w:rFonts w:cs="Arial"/>
          <w:sz w:val="24"/>
          <w:szCs w:val="24"/>
        </w:rPr>
      </w:pPr>
    </w:p>
    <w:p w14:paraId="4E9B1A81" w14:textId="77777777" w:rsidR="009F0305" w:rsidRPr="009F0305" w:rsidRDefault="009F0305" w:rsidP="009F0305">
      <w:pPr>
        <w:pStyle w:val="Zkladntext"/>
        <w:overflowPunct/>
        <w:autoSpaceDE/>
        <w:autoSpaceDN/>
        <w:adjustRightInd/>
        <w:spacing w:after="0"/>
        <w:textAlignment w:val="auto"/>
        <w:rPr>
          <w:rFonts w:cs="Arial"/>
          <w:b/>
          <w:i/>
          <w:sz w:val="28"/>
          <w:szCs w:val="28"/>
        </w:rPr>
      </w:pPr>
      <w:r w:rsidRPr="009F0305">
        <w:rPr>
          <w:rFonts w:cs="Arial"/>
          <w:b/>
          <w:i/>
          <w:sz w:val="28"/>
          <w:szCs w:val="28"/>
        </w:rPr>
        <w:t xml:space="preserve">ZÁVĚR </w:t>
      </w:r>
    </w:p>
    <w:p w14:paraId="2F54AC51" w14:textId="77777777" w:rsidR="009F0305" w:rsidRPr="00664A8C" w:rsidRDefault="009F0305" w:rsidP="009F0305">
      <w:pPr>
        <w:rPr>
          <w:rFonts w:cs="Arial"/>
          <w:sz w:val="24"/>
          <w:szCs w:val="24"/>
        </w:rPr>
      </w:pPr>
    </w:p>
    <w:p w14:paraId="2C3DE35E" w14:textId="10E3D235" w:rsidR="009F0305" w:rsidRDefault="009F0305" w:rsidP="009F0305">
      <w:pPr>
        <w:rPr>
          <w:rFonts w:cs="Arial"/>
          <w:sz w:val="24"/>
        </w:rPr>
      </w:pPr>
      <w:r w:rsidRPr="004432B2">
        <w:rPr>
          <w:rFonts w:cs="Arial"/>
          <w:sz w:val="24"/>
        </w:rPr>
        <w:t xml:space="preserve">Rozvod vody </w:t>
      </w:r>
      <w:r w:rsidR="00B915BD">
        <w:rPr>
          <w:rFonts w:cs="Arial"/>
          <w:sz w:val="24"/>
        </w:rPr>
        <w:t xml:space="preserve">a kanalizace </w:t>
      </w:r>
      <w:r w:rsidRPr="004432B2">
        <w:rPr>
          <w:rFonts w:cs="Arial"/>
          <w:sz w:val="24"/>
        </w:rPr>
        <w:t xml:space="preserve">musí být proveden dle platných norem. </w:t>
      </w:r>
    </w:p>
    <w:p w14:paraId="43F18E8B" w14:textId="1392154B" w:rsidR="009F0305" w:rsidRPr="004432B2" w:rsidRDefault="009F0305" w:rsidP="009F0305">
      <w:pPr>
        <w:rPr>
          <w:rFonts w:cs="Arial"/>
          <w:sz w:val="24"/>
        </w:rPr>
      </w:pPr>
      <w:r>
        <w:rPr>
          <w:rFonts w:cs="Arial"/>
          <w:sz w:val="24"/>
        </w:rPr>
        <w:t xml:space="preserve">Po dokončení montáže </w:t>
      </w:r>
      <w:r w:rsidR="00B915BD">
        <w:rPr>
          <w:rFonts w:cs="Arial"/>
          <w:sz w:val="24"/>
        </w:rPr>
        <w:t xml:space="preserve">vodovodu </w:t>
      </w:r>
      <w:r>
        <w:rPr>
          <w:rFonts w:cs="Arial"/>
          <w:sz w:val="24"/>
        </w:rPr>
        <w:t>se provede t</w:t>
      </w:r>
      <w:r w:rsidRPr="004432B2">
        <w:rPr>
          <w:rFonts w:cs="Arial"/>
          <w:sz w:val="24"/>
        </w:rPr>
        <w:t>laková zkouška</w:t>
      </w:r>
      <w:r>
        <w:rPr>
          <w:rFonts w:cs="Arial"/>
          <w:sz w:val="24"/>
        </w:rPr>
        <w:t xml:space="preserve">, desinfekce potrubí a proplach potrubí. </w:t>
      </w:r>
      <w:r w:rsidRPr="004432B2">
        <w:rPr>
          <w:rFonts w:cs="Arial"/>
          <w:sz w:val="24"/>
        </w:rPr>
        <w:t xml:space="preserve"> </w:t>
      </w:r>
    </w:p>
    <w:p w14:paraId="444546A5" w14:textId="6C8718BA" w:rsidR="001E1223" w:rsidRDefault="00B915BD">
      <w:pPr>
        <w:pStyle w:val="Zkladntext"/>
        <w:spacing w:after="0"/>
        <w:rPr>
          <w:rFonts w:cs="Arial"/>
          <w:sz w:val="24"/>
          <w:szCs w:val="24"/>
        </w:rPr>
      </w:pPr>
      <w:r w:rsidRPr="00B915BD">
        <w:rPr>
          <w:rFonts w:cs="Arial"/>
          <w:sz w:val="24"/>
          <w:szCs w:val="24"/>
        </w:rPr>
        <w:t>Po dokončení montáže</w:t>
      </w:r>
      <w:r>
        <w:rPr>
          <w:rFonts w:cs="Arial"/>
          <w:sz w:val="24"/>
          <w:szCs w:val="24"/>
        </w:rPr>
        <w:t xml:space="preserve"> kanalizace</w:t>
      </w:r>
      <w:r w:rsidRPr="00B915BD">
        <w:rPr>
          <w:rFonts w:cs="Arial"/>
          <w:sz w:val="24"/>
          <w:szCs w:val="24"/>
        </w:rPr>
        <w:t xml:space="preserve"> se provede zkouška těsnosti potrubí a proplach potrubí.  </w:t>
      </w:r>
    </w:p>
    <w:p w14:paraId="62D390AD" w14:textId="77777777" w:rsidR="00B915BD" w:rsidRDefault="00B915BD">
      <w:pPr>
        <w:pStyle w:val="Zkladntext"/>
        <w:spacing w:after="0"/>
        <w:rPr>
          <w:rFonts w:cs="Arial"/>
          <w:sz w:val="24"/>
          <w:szCs w:val="24"/>
        </w:rPr>
      </w:pPr>
    </w:p>
    <w:p w14:paraId="78957794" w14:textId="77777777" w:rsidR="003E16ED" w:rsidRDefault="003E16ED">
      <w:pPr>
        <w:pStyle w:val="Zkladntext"/>
        <w:spacing w:after="0"/>
        <w:rPr>
          <w:rFonts w:cs="Arial"/>
          <w:sz w:val="24"/>
          <w:szCs w:val="24"/>
        </w:rPr>
      </w:pPr>
    </w:p>
    <w:p w14:paraId="2AE0A24F" w14:textId="77777777" w:rsidR="00B915BD" w:rsidRDefault="00B915BD">
      <w:pPr>
        <w:pStyle w:val="Zkladntext"/>
        <w:spacing w:after="0"/>
        <w:rPr>
          <w:rFonts w:cs="Arial"/>
          <w:sz w:val="24"/>
          <w:szCs w:val="24"/>
        </w:rPr>
      </w:pPr>
    </w:p>
    <w:p w14:paraId="793ECF53" w14:textId="77777777" w:rsidR="00B915BD" w:rsidRDefault="00B915BD">
      <w:pPr>
        <w:pStyle w:val="Zkladntext"/>
        <w:spacing w:after="0"/>
        <w:rPr>
          <w:rFonts w:cs="Arial"/>
          <w:sz w:val="24"/>
          <w:szCs w:val="24"/>
        </w:rPr>
      </w:pPr>
    </w:p>
    <w:p w14:paraId="3AF678FF" w14:textId="77777777" w:rsidR="00B915BD" w:rsidRDefault="00B915BD">
      <w:pPr>
        <w:pStyle w:val="Zkladntext"/>
        <w:spacing w:after="0"/>
        <w:rPr>
          <w:rFonts w:cs="Arial"/>
          <w:sz w:val="24"/>
          <w:szCs w:val="24"/>
        </w:rPr>
      </w:pPr>
    </w:p>
    <w:p w14:paraId="5BE5D975" w14:textId="77777777" w:rsidR="00B915BD" w:rsidRPr="004133FD" w:rsidRDefault="00B915BD">
      <w:pPr>
        <w:pStyle w:val="Zkladntext"/>
        <w:spacing w:after="0"/>
        <w:rPr>
          <w:rFonts w:cs="Arial"/>
          <w:sz w:val="24"/>
          <w:szCs w:val="24"/>
        </w:rPr>
      </w:pPr>
    </w:p>
    <w:p w14:paraId="3598E3E6" w14:textId="7C9E50EF" w:rsidR="00FD3930" w:rsidRDefault="00FD3930" w:rsidP="004A4BBE">
      <w:pPr>
        <w:spacing w:before="120"/>
        <w:jc w:val="both"/>
        <w:rPr>
          <w:rFonts w:cs="Arial"/>
          <w:sz w:val="24"/>
          <w:szCs w:val="24"/>
        </w:rPr>
      </w:pPr>
      <w:r w:rsidRPr="004133FD">
        <w:rPr>
          <w:rFonts w:cs="Arial"/>
          <w:sz w:val="24"/>
          <w:szCs w:val="24"/>
        </w:rPr>
        <w:t xml:space="preserve">V Praze, </w:t>
      </w:r>
      <w:r w:rsidR="00B915BD">
        <w:rPr>
          <w:rFonts w:cs="Arial"/>
          <w:sz w:val="24"/>
          <w:szCs w:val="24"/>
        </w:rPr>
        <w:t>04</w:t>
      </w:r>
      <w:r w:rsidR="004A4BBE" w:rsidRPr="004133FD">
        <w:rPr>
          <w:rFonts w:cs="Arial"/>
          <w:sz w:val="24"/>
          <w:szCs w:val="24"/>
        </w:rPr>
        <w:t>/202</w:t>
      </w:r>
      <w:r w:rsidR="00B915BD">
        <w:rPr>
          <w:rFonts w:cs="Arial"/>
          <w:sz w:val="24"/>
          <w:szCs w:val="24"/>
        </w:rPr>
        <w:t xml:space="preserve">4 </w:t>
      </w:r>
    </w:p>
    <w:p w14:paraId="23636458" w14:textId="77777777" w:rsidR="00B915BD" w:rsidRDefault="00B915BD" w:rsidP="004A4BBE">
      <w:pPr>
        <w:spacing w:before="120"/>
        <w:jc w:val="both"/>
        <w:rPr>
          <w:rFonts w:cs="Arial"/>
          <w:sz w:val="24"/>
          <w:szCs w:val="24"/>
        </w:rPr>
      </w:pPr>
    </w:p>
    <w:p w14:paraId="150B9470" w14:textId="77777777" w:rsidR="00B915BD" w:rsidRPr="004133FD" w:rsidRDefault="00B915BD" w:rsidP="004A4BBE">
      <w:pPr>
        <w:spacing w:before="120"/>
        <w:jc w:val="both"/>
        <w:rPr>
          <w:rFonts w:cs="Arial"/>
          <w:sz w:val="24"/>
          <w:szCs w:val="24"/>
        </w:rPr>
      </w:pPr>
    </w:p>
    <w:sectPr w:rsidR="00B915BD" w:rsidRPr="004133FD" w:rsidSect="00C5397F">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701" w:header="567"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F32C4" w14:textId="77777777" w:rsidR="00C5397F" w:rsidRDefault="00C5397F">
      <w:r>
        <w:separator/>
      </w:r>
    </w:p>
  </w:endnote>
  <w:endnote w:type="continuationSeparator" w:id="0">
    <w:p w14:paraId="0174C8DA" w14:textId="77777777" w:rsidR="00C5397F" w:rsidRDefault="00C5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8F114" w14:textId="77777777" w:rsidR="003C148B" w:rsidRDefault="003C148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F7702" w14:textId="77777777" w:rsidR="00120AE5" w:rsidRDefault="004D24C9">
    <w:pPr>
      <w:pStyle w:val="Zpat"/>
      <w:framePr w:wrap="auto" w:vAnchor="text" w:hAnchor="margin" w:xAlign="right" w:y="1"/>
      <w:rPr>
        <w:rStyle w:val="slostrnky"/>
        <w:rFonts w:ascii="Times New Roman" w:hAnsi="Times New Roman"/>
      </w:rPr>
    </w:pPr>
    <w:r>
      <w:rPr>
        <w:rStyle w:val="slostrnky"/>
        <w:rFonts w:ascii="Times New Roman" w:hAnsi="Times New Roman"/>
      </w:rPr>
      <w:fldChar w:fldCharType="begin"/>
    </w:r>
    <w:r w:rsidR="00120AE5">
      <w:rPr>
        <w:rStyle w:val="slostrnky"/>
        <w:rFonts w:ascii="Times New Roman" w:hAnsi="Times New Roman"/>
      </w:rPr>
      <w:instrText xml:space="preserve">PAGE  </w:instrText>
    </w:r>
    <w:r>
      <w:rPr>
        <w:rStyle w:val="slostrnky"/>
        <w:rFonts w:ascii="Times New Roman" w:hAnsi="Times New Roman"/>
      </w:rPr>
      <w:fldChar w:fldCharType="separate"/>
    </w:r>
    <w:r w:rsidR="00726967">
      <w:rPr>
        <w:rStyle w:val="slostrnky"/>
        <w:rFonts w:ascii="Times New Roman" w:hAnsi="Times New Roman"/>
        <w:noProof/>
      </w:rPr>
      <w:t>1</w:t>
    </w:r>
    <w:r>
      <w:rPr>
        <w:rStyle w:val="slostrnky"/>
        <w:rFonts w:ascii="Times New Roman" w:hAnsi="Times New Roman"/>
      </w:rPr>
      <w:fldChar w:fldCharType="end"/>
    </w:r>
    <w:r w:rsidR="00120AE5">
      <w:rPr>
        <w:rStyle w:val="slostrnky"/>
        <w:rFonts w:ascii="Times New Roman" w:hAnsi="Times New Roman"/>
      </w:rPr>
      <w:t>/</w:t>
    </w:r>
    <w:r>
      <w:rPr>
        <w:rStyle w:val="slostrnky"/>
        <w:rFonts w:ascii="Times New Roman" w:hAnsi="Times New Roman"/>
      </w:rPr>
      <w:fldChar w:fldCharType="begin"/>
    </w:r>
    <w:r w:rsidR="00120AE5">
      <w:rPr>
        <w:rStyle w:val="slostrnky"/>
        <w:rFonts w:ascii="Times New Roman" w:hAnsi="Times New Roman"/>
      </w:rPr>
      <w:instrText xml:space="preserve"> NUMPAGES </w:instrText>
    </w:r>
    <w:r>
      <w:rPr>
        <w:rStyle w:val="slostrnky"/>
        <w:rFonts w:ascii="Times New Roman" w:hAnsi="Times New Roman"/>
      </w:rPr>
      <w:fldChar w:fldCharType="separate"/>
    </w:r>
    <w:r w:rsidR="00726967">
      <w:rPr>
        <w:rStyle w:val="slostrnky"/>
        <w:rFonts w:ascii="Times New Roman" w:hAnsi="Times New Roman"/>
        <w:noProof/>
      </w:rPr>
      <w:t>3</w:t>
    </w:r>
    <w:r>
      <w:rPr>
        <w:rStyle w:val="slostrnky"/>
        <w:rFonts w:ascii="Times New Roman" w:hAnsi="Times New Roman"/>
      </w:rPr>
      <w:fldChar w:fldCharType="end"/>
    </w:r>
  </w:p>
  <w:p w14:paraId="6EC5447E" w14:textId="77777777" w:rsidR="00120AE5" w:rsidRDefault="00120AE5">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E1E4C" w14:textId="77777777" w:rsidR="003C148B" w:rsidRDefault="003C148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C94CA" w14:textId="77777777" w:rsidR="00C5397F" w:rsidRDefault="00C5397F">
      <w:r>
        <w:separator/>
      </w:r>
    </w:p>
  </w:footnote>
  <w:footnote w:type="continuationSeparator" w:id="0">
    <w:p w14:paraId="56D51D23" w14:textId="77777777" w:rsidR="00C5397F" w:rsidRDefault="00C53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47CEE" w14:textId="77777777" w:rsidR="003C148B" w:rsidRDefault="003C148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1FF92" w14:textId="5B3CAE33" w:rsidR="00EA6A8B" w:rsidRDefault="00726967">
    <w:pPr>
      <w:pStyle w:val="Zhlav"/>
    </w:pPr>
    <w:r>
      <w:rPr>
        <w:noProof/>
      </w:rPr>
      <w:pict w14:anchorId="41F3C3E0">
        <v:shapetype id="_x0000_t202" coordsize="21600,21600" o:spt="202" path="m,l,21600r21600,l21600,xe">
          <v:stroke joinstyle="miter"/>
          <v:path gradientshapeok="t" o:connecttype="rect"/>
        </v:shapetype>
        <v:shape id="MSIPCM5129409fb64576f3eebf6d41" o:spid="_x0000_s1025" type="#_x0000_t202" alt="{&quot;HashCode&quot;:551744559,&quot;Height&quot;:842.0,&quot;Width&quot;:595.0,&quot;Placement&quot;:&quot;Header&quot;,&quot;Index&quot;:&quot;Primary&quot;,&quot;Section&quot;:1,&quot;Top&quot;:0.0,&quot;Left&quot;:0.0}" style="position:absolute;margin-left:0;margin-top:15pt;width:595.35pt;height:21.55pt;z-index:251658240;mso-wrap-style:square;mso-position-horizontal:absolute;mso-position-horizontal-relative:page;mso-position-vertical:absolute;mso-position-vertical-relative:page;v-text-anchor:top" o:allowincell="f" filled="f" stroked="f">
          <v:textbox inset=",0,20pt,0">
            <w:txbxContent>
              <w:p w14:paraId="41080B69" w14:textId="19F41DF5" w:rsidR="00EA6A8B" w:rsidRPr="00EA6A8B" w:rsidRDefault="00EA6A8B" w:rsidP="00EA6A8B">
                <w:pPr>
                  <w:jc w:val="right"/>
                  <w:rPr>
                    <w:rFonts w:ascii="Calibri" w:hAnsi="Calibri" w:cs="Calibri"/>
                    <w:color w:val="000000"/>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0C96" w14:textId="77777777" w:rsidR="003C148B" w:rsidRDefault="003C148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0CE4700"/>
    <w:lvl w:ilvl="0">
      <w:numFmt w:val="decimal"/>
      <w:lvlText w:val="*"/>
      <w:lvlJc w:val="left"/>
    </w:lvl>
  </w:abstractNum>
  <w:abstractNum w:abstractNumId="1">
    <w:nsid w:val="033D5B72"/>
    <w:multiLevelType w:val="hybridMultilevel"/>
    <w:tmpl w:val="65E8FC42"/>
    <w:lvl w:ilvl="0" w:tplc="9362C202">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
    <w:nsid w:val="0B4A559F"/>
    <w:multiLevelType w:val="hybridMultilevel"/>
    <w:tmpl w:val="F3B2AE76"/>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
    <w:nsid w:val="148C68A3"/>
    <w:multiLevelType w:val="hybridMultilevel"/>
    <w:tmpl w:val="0BF2AE44"/>
    <w:lvl w:ilvl="0" w:tplc="46F218E8">
      <w:start w:val="6"/>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18A240B3"/>
    <w:multiLevelType w:val="singleLevel"/>
    <w:tmpl w:val="893C2904"/>
    <w:lvl w:ilvl="0">
      <w:start w:val="6"/>
      <w:numFmt w:val="none"/>
      <w:lvlText w:val="-"/>
      <w:legacy w:legacy="1" w:legacySpace="120" w:legacyIndent="360"/>
      <w:lvlJc w:val="left"/>
      <w:pPr>
        <w:ind w:left="1440" w:hanging="360"/>
      </w:pPr>
    </w:lvl>
  </w:abstractNum>
  <w:abstractNum w:abstractNumId="5">
    <w:nsid w:val="251B2FEA"/>
    <w:multiLevelType w:val="hybridMultilevel"/>
    <w:tmpl w:val="9AF64B44"/>
    <w:lvl w:ilvl="0" w:tplc="04050001">
      <w:start w:val="1"/>
      <w:numFmt w:val="bullet"/>
      <w:lvlText w:val=""/>
      <w:lvlJc w:val="left"/>
      <w:pPr>
        <w:tabs>
          <w:tab w:val="num" w:pos="-1065"/>
        </w:tabs>
        <w:ind w:left="-1065" w:hanging="360"/>
      </w:pPr>
      <w:rPr>
        <w:rFonts w:ascii="Symbol" w:hAnsi="Symbol" w:hint="default"/>
      </w:rPr>
    </w:lvl>
    <w:lvl w:ilvl="1" w:tplc="04050003" w:tentative="1">
      <w:start w:val="1"/>
      <w:numFmt w:val="bullet"/>
      <w:lvlText w:val="o"/>
      <w:lvlJc w:val="left"/>
      <w:pPr>
        <w:tabs>
          <w:tab w:val="num" w:pos="-345"/>
        </w:tabs>
        <w:ind w:left="-345" w:hanging="360"/>
      </w:pPr>
      <w:rPr>
        <w:rFonts w:ascii="Courier New" w:hAnsi="Courier New" w:hint="default"/>
      </w:rPr>
    </w:lvl>
    <w:lvl w:ilvl="2" w:tplc="04050005" w:tentative="1">
      <w:start w:val="1"/>
      <w:numFmt w:val="bullet"/>
      <w:lvlText w:val=""/>
      <w:lvlJc w:val="left"/>
      <w:pPr>
        <w:tabs>
          <w:tab w:val="num" w:pos="375"/>
        </w:tabs>
        <w:ind w:left="375" w:hanging="360"/>
      </w:pPr>
      <w:rPr>
        <w:rFonts w:ascii="Wingdings" w:hAnsi="Wingdings" w:hint="default"/>
      </w:rPr>
    </w:lvl>
    <w:lvl w:ilvl="3" w:tplc="04050001" w:tentative="1">
      <w:start w:val="1"/>
      <w:numFmt w:val="bullet"/>
      <w:lvlText w:val=""/>
      <w:lvlJc w:val="left"/>
      <w:pPr>
        <w:tabs>
          <w:tab w:val="num" w:pos="1095"/>
        </w:tabs>
        <w:ind w:left="1095" w:hanging="360"/>
      </w:pPr>
      <w:rPr>
        <w:rFonts w:ascii="Symbol" w:hAnsi="Symbol" w:hint="default"/>
      </w:rPr>
    </w:lvl>
    <w:lvl w:ilvl="4" w:tplc="04050003" w:tentative="1">
      <w:start w:val="1"/>
      <w:numFmt w:val="bullet"/>
      <w:lvlText w:val="o"/>
      <w:lvlJc w:val="left"/>
      <w:pPr>
        <w:tabs>
          <w:tab w:val="num" w:pos="1815"/>
        </w:tabs>
        <w:ind w:left="1815" w:hanging="360"/>
      </w:pPr>
      <w:rPr>
        <w:rFonts w:ascii="Courier New" w:hAnsi="Courier New" w:hint="default"/>
      </w:rPr>
    </w:lvl>
    <w:lvl w:ilvl="5" w:tplc="04050005" w:tentative="1">
      <w:start w:val="1"/>
      <w:numFmt w:val="bullet"/>
      <w:lvlText w:val=""/>
      <w:lvlJc w:val="left"/>
      <w:pPr>
        <w:tabs>
          <w:tab w:val="num" w:pos="2535"/>
        </w:tabs>
        <w:ind w:left="2535" w:hanging="360"/>
      </w:pPr>
      <w:rPr>
        <w:rFonts w:ascii="Wingdings" w:hAnsi="Wingdings" w:hint="default"/>
      </w:rPr>
    </w:lvl>
    <w:lvl w:ilvl="6" w:tplc="04050001" w:tentative="1">
      <w:start w:val="1"/>
      <w:numFmt w:val="bullet"/>
      <w:lvlText w:val=""/>
      <w:lvlJc w:val="left"/>
      <w:pPr>
        <w:tabs>
          <w:tab w:val="num" w:pos="3255"/>
        </w:tabs>
        <w:ind w:left="3255" w:hanging="360"/>
      </w:pPr>
      <w:rPr>
        <w:rFonts w:ascii="Symbol" w:hAnsi="Symbol" w:hint="default"/>
      </w:rPr>
    </w:lvl>
    <w:lvl w:ilvl="7" w:tplc="04050003" w:tentative="1">
      <w:start w:val="1"/>
      <w:numFmt w:val="bullet"/>
      <w:lvlText w:val="o"/>
      <w:lvlJc w:val="left"/>
      <w:pPr>
        <w:tabs>
          <w:tab w:val="num" w:pos="3975"/>
        </w:tabs>
        <w:ind w:left="3975" w:hanging="360"/>
      </w:pPr>
      <w:rPr>
        <w:rFonts w:ascii="Courier New" w:hAnsi="Courier New" w:hint="default"/>
      </w:rPr>
    </w:lvl>
    <w:lvl w:ilvl="8" w:tplc="04050005" w:tentative="1">
      <w:start w:val="1"/>
      <w:numFmt w:val="bullet"/>
      <w:lvlText w:val=""/>
      <w:lvlJc w:val="left"/>
      <w:pPr>
        <w:tabs>
          <w:tab w:val="num" w:pos="4695"/>
        </w:tabs>
        <w:ind w:left="4695" w:hanging="360"/>
      </w:pPr>
      <w:rPr>
        <w:rFonts w:ascii="Wingdings" w:hAnsi="Wingdings" w:hint="default"/>
      </w:rPr>
    </w:lvl>
  </w:abstractNum>
  <w:abstractNum w:abstractNumId="6">
    <w:nsid w:val="35A83367"/>
    <w:multiLevelType w:val="hybridMultilevel"/>
    <w:tmpl w:val="6AB66318"/>
    <w:lvl w:ilvl="0" w:tplc="46F218E8">
      <w:start w:val="6"/>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4B8B4547"/>
    <w:multiLevelType w:val="singleLevel"/>
    <w:tmpl w:val="893C2904"/>
    <w:lvl w:ilvl="0">
      <w:start w:val="6"/>
      <w:numFmt w:val="none"/>
      <w:lvlText w:val="-"/>
      <w:legacy w:legacy="1" w:legacySpace="120" w:legacyIndent="360"/>
      <w:lvlJc w:val="left"/>
      <w:pPr>
        <w:ind w:left="1080" w:hanging="360"/>
      </w:pPr>
    </w:lvl>
  </w:abstractNum>
  <w:abstractNum w:abstractNumId="8">
    <w:nsid w:val="4E5852F4"/>
    <w:multiLevelType w:val="singleLevel"/>
    <w:tmpl w:val="893C2904"/>
    <w:lvl w:ilvl="0">
      <w:start w:val="6"/>
      <w:numFmt w:val="none"/>
      <w:lvlText w:val="-"/>
      <w:legacy w:legacy="1" w:legacySpace="120" w:legacyIndent="360"/>
      <w:lvlJc w:val="left"/>
      <w:pPr>
        <w:ind w:left="1440" w:hanging="360"/>
      </w:pPr>
    </w:lvl>
  </w:abstractNum>
  <w:abstractNum w:abstractNumId="9">
    <w:nsid w:val="51F744C3"/>
    <w:multiLevelType w:val="hybridMultilevel"/>
    <w:tmpl w:val="80C44D1E"/>
    <w:lvl w:ilvl="0" w:tplc="59046576">
      <w:start w:val="1"/>
      <w:numFmt w:val="bullet"/>
      <w:lvlText w:val=""/>
      <w:lvlJc w:val="left"/>
      <w:pPr>
        <w:tabs>
          <w:tab w:val="num" w:pos="-1425"/>
        </w:tabs>
        <w:ind w:left="-1227" w:hanging="198"/>
      </w:pPr>
      <w:rPr>
        <w:rFonts w:ascii="Times New Roman" w:hAnsi="Times New Roman" w:cs="Times New Roman" w:hint="default"/>
        <w:b w:val="0"/>
        <w:i w:val="0"/>
        <w:sz w:val="22"/>
        <w:szCs w:val="22"/>
      </w:rPr>
    </w:lvl>
    <w:lvl w:ilvl="1" w:tplc="04050003" w:tentative="1">
      <w:start w:val="1"/>
      <w:numFmt w:val="bullet"/>
      <w:lvlText w:val="o"/>
      <w:lvlJc w:val="left"/>
      <w:pPr>
        <w:tabs>
          <w:tab w:val="num" w:pos="-345"/>
        </w:tabs>
        <w:ind w:left="-345" w:hanging="360"/>
      </w:pPr>
      <w:rPr>
        <w:rFonts w:ascii="Courier New" w:hAnsi="Courier New" w:hint="default"/>
      </w:rPr>
    </w:lvl>
    <w:lvl w:ilvl="2" w:tplc="04050005" w:tentative="1">
      <w:start w:val="1"/>
      <w:numFmt w:val="bullet"/>
      <w:lvlText w:val=""/>
      <w:lvlJc w:val="left"/>
      <w:pPr>
        <w:tabs>
          <w:tab w:val="num" w:pos="375"/>
        </w:tabs>
        <w:ind w:left="375" w:hanging="360"/>
      </w:pPr>
      <w:rPr>
        <w:rFonts w:ascii="Wingdings" w:hAnsi="Wingdings" w:hint="default"/>
      </w:rPr>
    </w:lvl>
    <w:lvl w:ilvl="3" w:tplc="04050001" w:tentative="1">
      <w:start w:val="1"/>
      <w:numFmt w:val="bullet"/>
      <w:lvlText w:val=""/>
      <w:lvlJc w:val="left"/>
      <w:pPr>
        <w:tabs>
          <w:tab w:val="num" w:pos="1095"/>
        </w:tabs>
        <w:ind w:left="1095" w:hanging="360"/>
      </w:pPr>
      <w:rPr>
        <w:rFonts w:ascii="Symbol" w:hAnsi="Symbol" w:hint="default"/>
      </w:rPr>
    </w:lvl>
    <w:lvl w:ilvl="4" w:tplc="04050003" w:tentative="1">
      <w:start w:val="1"/>
      <w:numFmt w:val="bullet"/>
      <w:lvlText w:val="o"/>
      <w:lvlJc w:val="left"/>
      <w:pPr>
        <w:tabs>
          <w:tab w:val="num" w:pos="1815"/>
        </w:tabs>
        <w:ind w:left="1815" w:hanging="360"/>
      </w:pPr>
      <w:rPr>
        <w:rFonts w:ascii="Courier New" w:hAnsi="Courier New" w:hint="default"/>
      </w:rPr>
    </w:lvl>
    <w:lvl w:ilvl="5" w:tplc="04050005" w:tentative="1">
      <w:start w:val="1"/>
      <w:numFmt w:val="bullet"/>
      <w:lvlText w:val=""/>
      <w:lvlJc w:val="left"/>
      <w:pPr>
        <w:tabs>
          <w:tab w:val="num" w:pos="2535"/>
        </w:tabs>
        <w:ind w:left="2535" w:hanging="360"/>
      </w:pPr>
      <w:rPr>
        <w:rFonts w:ascii="Wingdings" w:hAnsi="Wingdings" w:hint="default"/>
      </w:rPr>
    </w:lvl>
    <w:lvl w:ilvl="6" w:tplc="04050001" w:tentative="1">
      <w:start w:val="1"/>
      <w:numFmt w:val="bullet"/>
      <w:lvlText w:val=""/>
      <w:lvlJc w:val="left"/>
      <w:pPr>
        <w:tabs>
          <w:tab w:val="num" w:pos="3255"/>
        </w:tabs>
        <w:ind w:left="3255" w:hanging="360"/>
      </w:pPr>
      <w:rPr>
        <w:rFonts w:ascii="Symbol" w:hAnsi="Symbol" w:hint="default"/>
      </w:rPr>
    </w:lvl>
    <w:lvl w:ilvl="7" w:tplc="04050003" w:tentative="1">
      <w:start w:val="1"/>
      <w:numFmt w:val="bullet"/>
      <w:lvlText w:val="o"/>
      <w:lvlJc w:val="left"/>
      <w:pPr>
        <w:tabs>
          <w:tab w:val="num" w:pos="3975"/>
        </w:tabs>
        <w:ind w:left="3975" w:hanging="360"/>
      </w:pPr>
      <w:rPr>
        <w:rFonts w:ascii="Courier New" w:hAnsi="Courier New" w:hint="default"/>
      </w:rPr>
    </w:lvl>
    <w:lvl w:ilvl="8" w:tplc="04050005" w:tentative="1">
      <w:start w:val="1"/>
      <w:numFmt w:val="bullet"/>
      <w:lvlText w:val=""/>
      <w:lvlJc w:val="left"/>
      <w:pPr>
        <w:tabs>
          <w:tab w:val="num" w:pos="4695"/>
        </w:tabs>
        <w:ind w:left="4695" w:hanging="360"/>
      </w:pPr>
      <w:rPr>
        <w:rFonts w:ascii="Wingdings" w:hAnsi="Wingdings" w:hint="default"/>
      </w:rPr>
    </w:lvl>
  </w:abstractNum>
  <w:abstractNum w:abstractNumId="10">
    <w:nsid w:val="53831EE4"/>
    <w:multiLevelType w:val="singleLevel"/>
    <w:tmpl w:val="893C2904"/>
    <w:lvl w:ilvl="0">
      <w:start w:val="6"/>
      <w:numFmt w:val="none"/>
      <w:lvlText w:val="-"/>
      <w:legacy w:legacy="1" w:legacySpace="120" w:legacyIndent="360"/>
      <w:lvlJc w:val="left"/>
      <w:pPr>
        <w:ind w:left="1080" w:hanging="360"/>
      </w:pPr>
    </w:lvl>
  </w:abstractNum>
  <w:abstractNum w:abstractNumId="11">
    <w:nsid w:val="5C4B71B5"/>
    <w:multiLevelType w:val="singleLevel"/>
    <w:tmpl w:val="893C2904"/>
    <w:lvl w:ilvl="0">
      <w:start w:val="6"/>
      <w:numFmt w:val="none"/>
      <w:lvlText w:val="-"/>
      <w:legacy w:legacy="1" w:legacySpace="120" w:legacyIndent="360"/>
      <w:lvlJc w:val="left"/>
      <w:pPr>
        <w:ind w:left="1440" w:hanging="360"/>
      </w:pPr>
    </w:lvl>
  </w:abstractNum>
  <w:abstractNum w:abstractNumId="12">
    <w:nsid w:val="5CC12083"/>
    <w:multiLevelType w:val="singleLevel"/>
    <w:tmpl w:val="893C2904"/>
    <w:lvl w:ilvl="0">
      <w:start w:val="6"/>
      <w:numFmt w:val="none"/>
      <w:lvlText w:val="-"/>
      <w:legacy w:legacy="1" w:legacySpace="120" w:legacyIndent="360"/>
      <w:lvlJc w:val="left"/>
      <w:pPr>
        <w:ind w:left="1440" w:hanging="360"/>
      </w:pPr>
    </w:lvl>
  </w:abstractNum>
  <w:abstractNum w:abstractNumId="13">
    <w:nsid w:val="61011D93"/>
    <w:multiLevelType w:val="hybridMultilevel"/>
    <w:tmpl w:val="9A2C1352"/>
    <w:lvl w:ilvl="0" w:tplc="0405000F">
      <w:start w:val="1"/>
      <w:numFmt w:val="decimal"/>
      <w:lvlText w:val="%1."/>
      <w:lvlJc w:val="left"/>
      <w:pPr>
        <w:tabs>
          <w:tab w:val="num" w:pos="-1065"/>
        </w:tabs>
        <w:ind w:left="-1065" w:hanging="360"/>
      </w:pPr>
      <w:rPr>
        <w:rFonts w:hint="default"/>
      </w:rPr>
    </w:lvl>
    <w:lvl w:ilvl="1" w:tplc="04050003" w:tentative="1">
      <w:start w:val="1"/>
      <w:numFmt w:val="bullet"/>
      <w:lvlText w:val="o"/>
      <w:lvlJc w:val="left"/>
      <w:pPr>
        <w:tabs>
          <w:tab w:val="num" w:pos="-345"/>
        </w:tabs>
        <w:ind w:left="-345" w:hanging="360"/>
      </w:pPr>
      <w:rPr>
        <w:rFonts w:ascii="Courier New" w:hAnsi="Courier New" w:hint="default"/>
      </w:rPr>
    </w:lvl>
    <w:lvl w:ilvl="2" w:tplc="04050005" w:tentative="1">
      <w:start w:val="1"/>
      <w:numFmt w:val="bullet"/>
      <w:lvlText w:val=""/>
      <w:lvlJc w:val="left"/>
      <w:pPr>
        <w:tabs>
          <w:tab w:val="num" w:pos="375"/>
        </w:tabs>
        <w:ind w:left="375" w:hanging="360"/>
      </w:pPr>
      <w:rPr>
        <w:rFonts w:ascii="Wingdings" w:hAnsi="Wingdings" w:hint="default"/>
      </w:rPr>
    </w:lvl>
    <w:lvl w:ilvl="3" w:tplc="04050001" w:tentative="1">
      <w:start w:val="1"/>
      <w:numFmt w:val="bullet"/>
      <w:lvlText w:val=""/>
      <w:lvlJc w:val="left"/>
      <w:pPr>
        <w:tabs>
          <w:tab w:val="num" w:pos="1095"/>
        </w:tabs>
        <w:ind w:left="1095" w:hanging="360"/>
      </w:pPr>
      <w:rPr>
        <w:rFonts w:ascii="Symbol" w:hAnsi="Symbol" w:hint="default"/>
      </w:rPr>
    </w:lvl>
    <w:lvl w:ilvl="4" w:tplc="04050003" w:tentative="1">
      <w:start w:val="1"/>
      <w:numFmt w:val="bullet"/>
      <w:lvlText w:val="o"/>
      <w:lvlJc w:val="left"/>
      <w:pPr>
        <w:tabs>
          <w:tab w:val="num" w:pos="1815"/>
        </w:tabs>
        <w:ind w:left="1815" w:hanging="360"/>
      </w:pPr>
      <w:rPr>
        <w:rFonts w:ascii="Courier New" w:hAnsi="Courier New" w:hint="default"/>
      </w:rPr>
    </w:lvl>
    <w:lvl w:ilvl="5" w:tplc="04050005" w:tentative="1">
      <w:start w:val="1"/>
      <w:numFmt w:val="bullet"/>
      <w:lvlText w:val=""/>
      <w:lvlJc w:val="left"/>
      <w:pPr>
        <w:tabs>
          <w:tab w:val="num" w:pos="2535"/>
        </w:tabs>
        <w:ind w:left="2535" w:hanging="360"/>
      </w:pPr>
      <w:rPr>
        <w:rFonts w:ascii="Wingdings" w:hAnsi="Wingdings" w:hint="default"/>
      </w:rPr>
    </w:lvl>
    <w:lvl w:ilvl="6" w:tplc="04050001" w:tentative="1">
      <w:start w:val="1"/>
      <w:numFmt w:val="bullet"/>
      <w:lvlText w:val=""/>
      <w:lvlJc w:val="left"/>
      <w:pPr>
        <w:tabs>
          <w:tab w:val="num" w:pos="3255"/>
        </w:tabs>
        <w:ind w:left="3255" w:hanging="360"/>
      </w:pPr>
      <w:rPr>
        <w:rFonts w:ascii="Symbol" w:hAnsi="Symbol" w:hint="default"/>
      </w:rPr>
    </w:lvl>
    <w:lvl w:ilvl="7" w:tplc="04050003" w:tentative="1">
      <w:start w:val="1"/>
      <w:numFmt w:val="bullet"/>
      <w:lvlText w:val="o"/>
      <w:lvlJc w:val="left"/>
      <w:pPr>
        <w:tabs>
          <w:tab w:val="num" w:pos="3975"/>
        </w:tabs>
        <w:ind w:left="3975" w:hanging="360"/>
      </w:pPr>
      <w:rPr>
        <w:rFonts w:ascii="Courier New" w:hAnsi="Courier New" w:hint="default"/>
      </w:rPr>
    </w:lvl>
    <w:lvl w:ilvl="8" w:tplc="04050005" w:tentative="1">
      <w:start w:val="1"/>
      <w:numFmt w:val="bullet"/>
      <w:lvlText w:val=""/>
      <w:lvlJc w:val="left"/>
      <w:pPr>
        <w:tabs>
          <w:tab w:val="num" w:pos="4695"/>
        </w:tabs>
        <w:ind w:left="4695" w:hanging="360"/>
      </w:pPr>
      <w:rPr>
        <w:rFonts w:ascii="Wingdings" w:hAnsi="Wingdings" w:hint="default"/>
      </w:rPr>
    </w:lvl>
  </w:abstractNum>
  <w:abstractNum w:abstractNumId="14">
    <w:nsid w:val="6FFE23CC"/>
    <w:multiLevelType w:val="singleLevel"/>
    <w:tmpl w:val="893C2904"/>
    <w:lvl w:ilvl="0">
      <w:start w:val="6"/>
      <w:numFmt w:val="none"/>
      <w:lvlText w:val="-"/>
      <w:legacy w:legacy="1" w:legacySpace="120" w:legacyIndent="360"/>
      <w:lvlJc w:val="left"/>
      <w:pPr>
        <w:ind w:left="1080" w:hanging="360"/>
      </w:pPr>
    </w:lvl>
  </w:abstractNum>
  <w:num w:numId="1">
    <w:abstractNumId w:val="5"/>
  </w:num>
  <w:num w:numId="2">
    <w:abstractNumId w:val="13"/>
  </w:num>
  <w:num w:numId="3">
    <w:abstractNumId w:val="9"/>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2"/>
  </w:num>
  <w:num w:numId="6">
    <w:abstractNumId w:val="7"/>
  </w:num>
  <w:num w:numId="7">
    <w:abstractNumId w:val="10"/>
  </w:num>
  <w:num w:numId="8">
    <w:abstractNumId w:val="14"/>
  </w:num>
  <w:num w:numId="9">
    <w:abstractNumId w:val="12"/>
  </w:num>
  <w:num w:numId="10">
    <w:abstractNumId w:val="4"/>
  </w:num>
  <w:num w:numId="11">
    <w:abstractNumId w:val="11"/>
  </w:num>
  <w:num w:numId="12">
    <w:abstractNumId w:val="8"/>
  </w:num>
  <w:num w:numId="13">
    <w:abstractNumId w:val="6"/>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autoHyphenation/>
  <w:consecutiveHyphenLimit w:val="2"/>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E1CD6"/>
    <w:rsid w:val="000236C8"/>
    <w:rsid w:val="00031553"/>
    <w:rsid w:val="00040FA9"/>
    <w:rsid w:val="0004184C"/>
    <w:rsid w:val="00043B28"/>
    <w:rsid w:val="00045AA7"/>
    <w:rsid w:val="000548AB"/>
    <w:rsid w:val="0008096F"/>
    <w:rsid w:val="00084582"/>
    <w:rsid w:val="000A1FC9"/>
    <w:rsid w:val="000A5641"/>
    <w:rsid w:val="000B6864"/>
    <w:rsid w:val="000E7DBF"/>
    <w:rsid w:val="000F50EB"/>
    <w:rsid w:val="00105450"/>
    <w:rsid w:val="00120AE5"/>
    <w:rsid w:val="001664D9"/>
    <w:rsid w:val="001A14C6"/>
    <w:rsid w:val="001E1223"/>
    <w:rsid w:val="002119D1"/>
    <w:rsid w:val="00223ADE"/>
    <w:rsid w:val="002900DA"/>
    <w:rsid w:val="002A074B"/>
    <w:rsid w:val="002A68DB"/>
    <w:rsid w:val="002C080B"/>
    <w:rsid w:val="002D0A8A"/>
    <w:rsid w:val="003159B5"/>
    <w:rsid w:val="00366670"/>
    <w:rsid w:val="0037217C"/>
    <w:rsid w:val="003816D5"/>
    <w:rsid w:val="003A3543"/>
    <w:rsid w:val="003B123E"/>
    <w:rsid w:val="003B2BCB"/>
    <w:rsid w:val="003C148B"/>
    <w:rsid w:val="003E16ED"/>
    <w:rsid w:val="003E31CE"/>
    <w:rsid w:val="003F382C"/>
    <w:rsid w:val="00404981"/>
    <w:rsid w:val="0040506B"/>
    <w:rsid w:val="004133FD"/>
    <w:rsid w:val="00415B05"/>
    <w:rsid w:val="00432A7A"/>
    <w:rsid w:val="0046250C"/>
    <w:rsid w:val="00464AAF"/>
    <w:rsid w:val="0046655A"/>
    <w:rsid w:val="0047460D"/>
    <w:rsid w:val="004A00DA"/>
    <w:rsid w:val="004A4BBE"/>
    <w:rsid w:val="004D12E4"/>
    <w:rsid w:val="004D24C9"/>
    <w:rsid w:val="00510EA0"/>
    <w:rsid w:val="005210C6"/>
    <w:rsid w:val="00523C47"/>
    <w:rsid w:val="005258B6"/>
    <w:rsid w:val="00574C62"/>
    <w:rsid w:val="00584E36"/>
    <w:rsid w:val="0059471D"/>
    <w:rsid w:val="005B730E"/>
    <w:rsid w:val="005C2CB5"/>
    <w:rsid w:val="005C6486"/>
    <w:rsid w:val="005E1CD6"/>
    <w:rsid w:val="005E615E"/>
    <w:rsid w:val="005F6601"/>
    <w:rsid w:val="00603B9F"/>
    <w:rsid w:val="00613D8D"/>
    <w:rsid w:val="00615519"/>
    <w:rsid w:val="00623149"/>
    <w:rsid w:val="0064316B"/>
    <w:rsid w:val="00654496"/>
    <w:rsid w:val="00670780"/>
    <w:rsid w:val="006B0236"/>
    <w:rsid w:val="006E09D1"/>
    <w:rsid w:val="00703376"/>
    <w:rsid w:val="00726967"/>
    <w:rsid w:val="00740279"/>
    <w:rsid w:val="00743279"/>
    <w:rsid w:val="00776914"/>
    <w:rsid w:val="00786685"/>
    <w:rsid w:val="00791A72"/>
    <w:rsid w:val="00792DEB"/>
    <w:rsid w:val="00793842"/>
    <w:rsid w:val="007B75C2"/>
    <w:rsid w:val="007E2E51"/>
    <w:rsid w:val="00831AE9"/>
    <w:rsid w:val="00867289"/>
    <w:rsid w:val="00875087"/>
    <w:rsid w:val="008B4E49"/>
    <w:rsid w:val="008B6782"/>
    <w:rsid w:val="008D014F"/>
    <w:rsid w:val="008D6471"/>
    <w:rsid w:val="008E1EFD"/>
    <w:rsid w:val="008F4CDF"/>
    <w:rsid w:val="0090455A"/>
    <w:rsid w:val="00916D67"/>
    <w:rsid w:val="00925BBB"/>
    <w:rsid w:val="009C4E88"/>
    <w:rsid w:val="009E0001"/>
    <w:rsid w:val="009F0110"/>
    <w:rsid w:val="009F0305"/>
    <w:rsid w:val="00A061AD"/>
    <w:rsid w:val="00A21744"/>
    <w:rsid w:val="00A24ED2"/>
    <w:rsid w:val="00A37070"/>
    <w:rsid w:val="00A379ED"/>
    <w:rsid w:val="00A42FEF"/>
    <w:rsid w:val="00A617BB"/>
    <w:rsid w:val="00A64C05"/>
    <w:rsid w:val="00A877A2"/>
    <w:rsid w:val="00A87A2A"/>
    <w:rsid w:val="00A91B6D"/>
    <w:rsid w:val="00A9679E"/>
    <w:rsid w:val="00AB0B06"/>
    <w:rsid w:val="00B21327"/>
    <w:rsid w:val="00B350AB"/>
    <w:rsid w:val="00B40172"/>
    <w:rsid w:val="00B40C17"/>
    <w:rsid w:val="00B77FC7"/>
    <w:rsid w:val="00B915BD"/>
    <w:rsid w:val="00B933E3"/>
    <w:rsid w:val="00BB5021"/>
    <w:rsid w:val="00BE1BD5"/>
    <w:rsid w:val="00BE4FCF"/>
    <w:rsid w:val="00C24969"/>
    <w:rsid w:val="00C5397F"/>
    <w:rsid w:val="00CF2668"/>
    <w:rsid w:val="00CF72BB"/>
    <w:rsid w:val="00D27AE7"/>
    <w:rsid w:val="00D569B5"/>
    <w:rsid w:val="00DC4CDA"/>
    <w:rsid w:val="00DE62ED"/>
    <w:rsid w:val="00E1739E"/>
    <w:rsid w:val="00E34415"/>
    <w:rsid w:val="00E95903"/>
    <w:rsid w:val="00EA6A8B"/>
    <w:rsid w:val="00F26393"/>
    <w:rsid w:val="00F329C0"/>
    <w:rsid w:val="00F676D0"/>
    <w:rsid w:val="00F86942"/>
    <w:rsid w:val="00F94FCD"/>
    <w:rsid w:val="00FA24E7"/>
    <w:rsid w:val="00FB4F7D"/>
    <w:rsid w:val="00FC4CA8"/>
    <w:rsid w:val="00FD3930"/>
    <w:rsid w:val="00FD5F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D20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A5641"/>
    <w:pPr>
      <w:overflowPunct w:val="0"/>
      <w:autoSpaceDE w:val="0"/>
      <w:autoSpaceDN w:val="0"/>
      <w:adjustRightInd w:val="0"/>
      <w:textAlignment w:val="baseline"/>
    </w:pPr>
    <w:rPr>
      <w:rFonts w:ascii="Arial" w:hAnsi="Arial"/>
    </w:rPr>
  </w:style>
  <w:style w:type="paragraph" w:styleId="Nadpis1">
    <w:name w:val="heading 1"/>
    <w:basedOn w:val="Normln"/>
    <w:next w:val="Normln"/>
    <w:qFormat/>
    <w:rsid w:val="000A5641"/>
    <w:pPr>
      <w:keepNext/>
      <w:spacing w:before="240" w:after="60"/>
      <w:outlineLvl w:val="0"/>
    </w:pPr>
    <w:rPr>
      <w:b/>
      <w:kern w:val="28"/>
      <w:sz w:val="28"/>
    </w:rPr>
  </w:style>
  <w:style w:type="paragraph" w:styleId="Nadpis2">
    <w:name w:val="heading 2"/>
    <w:basedOn w:val="Normln"/>
    <w:next w:val="Normln"/>
    <w:qFormat/>
    <w:rsid w:val="000A5641"/>
    <w:pPr>
      <w:keepNext/>
      <w:spacing w:before="240" w:after="60"/>
      <w:outlineLvl w:val="1"/>
    </w:pPr>
    <w:rPr>
      <w:b/>
      <w:i/>
      <w:sz w:val="24"/>
    </w:rPr>
  </w:style>
  <w:style w:type="paragraph" w:styleId="Nadpis3">
    <w:name w:val="heading 3"/>
    <w:basedOn w:val="Normln"/>
    <w:next w:val="Normln"/>
    <w:qFormat/>
    <w:rsid w:val="000A5641"/>
    <w:pPr>
      <w:keepNext/>
      <w:spacing w:before="240" w:after="60"/>
      <w:outlineLvl w:val="2"/>
    </w:pPr>
    <w:rPr>
      <w:sz w:val="24"/>
    </w:rPr>
  </w:style>
  <w:style w:type="paragraph" w:styleId="Nadpis4">
    <w:name w:val="heading 4"/>
    <w:basedOn w:val="Normln"/>
    <w:next w:val="Zkladntext"/>
    <w:qFormat/>
    <w:rsid w:val="000A5641"/>
    <w:pPr>
      <w:keepNext/>
      <w:keepLines/>
      <w:spacing w:before="240" w:after="120" w:line="280" w:lineRule="exact"/>
      <w:outlineLvl w:val="3"/>
    </w:pPr>
    <w:rPr>
      <w:rFonts w:ascii="Times New Roman" w:hAnsi="Times New Roman"/>
      <w:b/>
      <w:kern w:val="28"/>
      <w:sz w:val="24"/>
    </w:rPr>
  </w:style>
  <w:style w:type="paragraph" w:styleId="Nadpis5">
    <w:name w:val="heading 5"/>
    <w:basedOn w:val="Normln"/>
    <w:next w:val="Zkladntext"/>
    <w:qFormat/>
    <w:rsid w:val="000A5641"/>
    <w:pPr>
      <w:keepNext/>
      <w:keepLines/>
      <w:spacing w:before="240" w:after="120" w:line="280" w:lineRule="exact"/>
      <w:outlineLvl w:val="4"/>
    </w:pPr>
    <w:rPr>
      <w:rFonts w:ascii="Times New Roman" w:hAnsi="Times New Roman"/>
      <w:b/>
      <w:i/>
      <w:kern w:val="28"/>
      <w:sz w:val="24"/>
    </w:rPr>
  </w:style>
  <w:style w:type="paragraph" w:styleId="Nadpis6">
    <w:name w:val="heading 6"/>
    <w:basedOn w:val="Normln"/>
    <w:next w:val="Normln"/>
    <w:qFormat/>
    <w:rsid w:val="000A5641"/>
    <w:pPr>
      <w:spacing w:before="240" w:after="60"/>
      <w:outlineLvl w:val="5"/>
    </w:pPr>
    <w:rPr>
      <w:rFonts w:ascii="Times New Roman" w:hAnsi="Times New Roman"/>
      <w:b/>
      <w:bCs/>
      <w:sz w:val="22"/>
      <w:szCs w:val="22"/>
    </w:rPr>
  </w:style>
  <w:style w:type="paragraph" w:styleId="Nadpis7">
    <w:name w:val="heading 7"/>
    <w:basedOn w:val="Normln"/>
    <w:next w:val="Normln"/>
    <w:qFormat/>
    <w:rsid w:val="000A5641"/>
    <w:pPr>
      <w:keepNext/>
      <w:spacing w:before="240" w:after="120"/>
      <w:jc w:val="both"/>
      <w:outlineLvl w:val="6"/>
    </w:pPr>
    <w:rPr>
      <w:rFonts w:ascii="Times New Roman" w:hAnsi="Times New Roman"/>
      <w:b/>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
    <w:name w:val="List"/>
    <w:basedOn w:val="Normln"/>
    <w:rsid w:val="000A5641"/>
    <w:pPr>
      <w:ind w:left="283" w:hanging="283"/>
    </w:pPr>
  </w:style>
  <w:style w:type="paragraph" w:styleId="Seznam2">
    <w:name w:val="List 2"/>
    <w:basedOn w:val="Normln"/>
    <w:rsid w:val="000A5641"/>
    <w:pPr>
      <w:ind w:left="566" w:hanging="283"/>
    </w:pPr>
  </w:style>
  <w:style w:type="paragraph" w:styleId="Seznamsodrkami">
    <w:name w:val="List Bullet"/>
    <w:basedOn w:val="Normln"/>
    <w:rsid w:val="000A5641"/>
    <w:pPr>
      <w:ind w:left="283" w:hanging="283"/>
    </w:pPr>
  </w:style>
  <w:style w:type="paragraph" w:styleId="Seznamsodrkami2">
    <w:name w:val="List Bullet 2"/>
    <w:basedOn w:val="Normln"/>
    <w:rsid w:val="000A5641"/>
    <w:pPr>
      <w:ind w:left="566" w:hanging="283"/>
    </w:pPr>
  </w:style>
  <w:style w:type="paragraph" w:styleId="Zkladntext">
    <w:name w:val="Body Text"/>
    <w:basedOn w:val="Normln"/>
    <w:link w:val="ZkladntextChar"/>
    <w:rsid w:val="000A5641"/>
    <w:pPr>
      <w:spacing w:after="120"/>
    </w:pPr>
  </w:style>
  <w:style w:type="paragraph" w:customStyle="1" w:styleId="Zkladntext21">
    <w:name w:val="Základní text 21"/>
    <w:basedOn w:val="Normln"/>
    <w:rsid w:val="000A5641"/>
    <w:pPr>
      <w:spacing w:after="120"/>
      <w:ind w:left="283"/>
    </w:pPr>
  </w:style>
  <w:style w:type="paragraph" w:customStyle="1" w:styleId="Zkladntext31">
    <w:name w:val="Základní text 31"/>
    <w:basedOn w:val="Zkladntext21"/>
    <w:rsid w:val="000A5641"/>
  </w:style>
  <w:style w:type="paragraph" w:styleId="Zpat">
    <w:name w:val="footer"/>
    <w:basedOn w:val="Normln"/>
    <w:rsid w:val="000A5641"/>
    <w:pPr>
      <w:tabs>
        <w:tab w:val="center" w:pos="4536"/>
        <w:tab w:val="right" w:pos="9072"/>
      </w:tabs>
    </w:pPr>
  </w:style>
  <w:style w:type="character" w:styleId="slostrnky">
    <w:name w:val="page number"/>
    <w:basedOn w:val="Standardnpsmoodstavce"/>
    <w:rsid w:val="000A5641"/>
  </w:style>
  <w:style w:type="paragraph" w:styleId="Zhlav">
    <w:name w:val="header"/>
    <w:basedOn w:val="Normln"/>
    <w:rsid w:val="000A5641"/>
    <w:pPr>
      <w:tabs>
        <w:tab w:val="center" w:pos="4536"/>
        <w:tab w:val="right" w:pos="9072"/>
      </w:tabs>
    </w:pPr>
  </w:style>
  <w:style w:type="character" w:customStyle="1" w:styleId="Zvraznn1">
    <w:name w:val="Zvýraznění1"/>
    <w:rsid w:val="000A5641"/>
    <w:rPr>
      <w:i/>
    </w:rPr>
  </w:style>
  <w:style w:type="paragraph" w:customStyle="1" w:styleId="Rozvrendokumentu1">
    <w:name w:val="Rozvržení dokumentu1"/>
    <w:basedOn w:val="Normln"/>
    <w:rsid w:val="000A5641"/>
    <w:pPr>
      <w:shd w:val="clear" w:color="auto" w:fill="000080"/>
    </w:pPr>
    <w:rPr>
      <w:rFonts w:ascii="Tahoma" w:hAnsi="Tahoma"/>
    </w:rPr>
  </w:style>
  <w:style w:type="paragraph" w:customStyle="1" w:styleId="Zkladntext22">
    <w:name w:val="Základní text 22"/>
    <w:basedOn w:val="Zkladntext"/>
    <w:rsid w:val="000A5641"/>
    <w:pPr>
      <w:ind w:left="1080"/>
    </w:pPr>
  </w:style>
  <w:style w:type="character" w:customStyle="1" w:styleId="Zvraznn2">
    <w:name w:val="Zvýraznění2"/>
    <w:rsid w:val="000A5641"/>
    <w:rPr>
      <w:i/>
    </w:rPr>
  </w:style>
  <w:style w:type="paragraph" w:styleId="Zkladntext2">
    <w:name w:val="Body Text 2"/>
    <w:basedOn w:val="Normln"/>
    <w:rsid w:val="000A5641"/>
    <w:pPr>
      <w:jc w:val="both"/>
    </w:pPr>
  </w:style>
  <w:style w:type="paragraph" w:styleId="Zkladntextodsazen">
    <w:name w:val="Body Text Indent"/>
    <w:basedOn w:val="Zkladntext"/>
    <w:rsid w:val="000A5641"/>
    <w:pPr>
      <w:ind w:left="1080"/>
    </w:pPr>
  </w:style>
  <w:style w:type="paragraph" w:styleId="Zkladntext3">
    <w:name w:val="Body Text 3"/>
    <w:basedOn w:val="Normln"/>
    <w:rsid w:val="000A5641"/>
    <w:pPr>
      <w:jc w:val="both"/>
    </w:pPr>
    <w:rPr>
      <w:rFonts w:ascii="Times New Roman" w:hAnsi="Times New Roman"/>
      <w:sz w:val="22"/>
      <w:szCs w:val="22"/>
    </w:rPr>
  </w:style>
  <w:style w:type="paragraph" w:styleId="Zkladntextodsazen2">
    <w:name w:val="Body Text Indent 2"/>
    <w:basedOn w:val="Normln"/>
    <w:rsid w:val="00031553"/>
    <w:pPr>
      <w:spacing w:after="120" w:line="480" w:lineRule="auto"/>
      <w:ind w:left="283"/>
    </w:pPr>
    <w:rPr>
      <w:rFonts w:ascii="Times New Roman" w:hAnsi="Times New Roman"/>
    </w:rPr>
  </w:style>
  <w:style w:type="paragraph" w:styleId="Odstavecseseznamem">
    <w:name w:val="List Paragraph"/>
    <w:basedOn w:val="Normln"/>
    <w:uiPriority w:val="34"/>
    <w:qFormat/>
    <w:rsid w:val="008B6782"/>
    <w:pPr>
      <w:ind w:left="720"/>
      <w:contextualSpacing/>
    </w:pPr>
  </w:style>
  <w:style w:type="character" w:customStyle="1" w:styleId="ZkladntextChar">
    <w:name w:val="Základní text Char"/>
    <w:link w:val="Zkladntext"/>
    <w:rsid w:val="004133F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3</Pages>
  <Words>609</Words>
  <Characters>3619</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Technická zpráva</vt:lpstr>
    </vt:vector>
  </TitlesOfParts>
  <Company>VEKTOR</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Ing.Pavel Barna</dc:creator>
  <cp:lastModifiedBy>Jindřich Ševčík</cp:lastModifiedBy>
  <cp:revision>27</cp:revision>
  <cp:lastPrinted>2024-04-30T11:16:00Z</cp:lastPrinted>
  <dcterms:created xsi:type="dcterms:W3CDTF">2013-03-04T17:22:00Z</dcterms:created>
  <dcterms:modified xsi:type="dcterms:W3CDTF">2024-04-30T11:16:00Z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558d49-7e86-46d4-87a9-ebd6250b5c20_Enabled">
    <vt:lpwstr>true</vt:lpwstr>
  </property>
  <property fmtid="{D5CDD505-2E9C-101B-9397-08002B2CF9AE}" pid="3" name="MSIP_Label_92558d49-7e86-46d4-87a9-ebd6250b5c20_SetDate">
    <vt:lpwstr>2022-10-04T01:47:33Z</vt:lpwstr>
  </property>
  <property fmtid="{D5CDD505-2E9C-101B-9397-08002B2CF9AE}" pid="4" name="MSIP_Label_92558d49-7e86-46d4-87a9-ebd6250b5c20_Method">
    <vt:lpwstr>Standard</vt:lpwstr>
  </property>
  <property fmtid="{D5CDD505-2E9C-101B-9397-08002B2CF9AE}" pid="5" name="MSIP_Label_92558d49-7e86-46d4-87a9-ebd6250b5c20_Name">
    <vt:lpwstr>Interní - se značkou</vt:lpwstr>
  </property>
  <property fmtid="{D5CDD505-2E9C-101B-9397-08002B2CF9AE}" pid="6" name="MSIP_Label_92558d49-7e86-46d4-87a9-ebd6250b5c20_SiteId">
    <vt:lpwstr>5cdffe46-631e-482d-9990-1d2119b3418b</vt:lpwstr>
  </property>
  <property fmtid="{D5CDD505-2E9C-101B-9397-08002B2CF9AE}" pid="7" name="MSIP_Label_92558d49-7e86-46d4-87a9-ebd6250b5c20_ActionId">
    <vt:lpwstr>312bfdf7-b412-4d22-b243-7581efb8e826</vt:lpwstr>
  </property>
  <property fmtid="{D5CDD505-2E9C-101B-9397-08002B2CF9AE}" pid="8" name="MSIP_Label_92558d49-7e86-46d4-87a9-ebd6250b5c20_ContentBits">
    <vt:lpwstr>1</vt:lpwstr>
  </property>
</Properties>
</file>